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D652CF" w:rsidRDefault="009805C6" w:rsidP="00980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0C">
        <w:rPr>
          <w:rFonts w:ascii="Times New Roman" w:hAnsi="Times New Roman" w:cs="Times New Roman"/>
          <w:b/>
          <w:sz w:val="28"/>
          <w:szCs w:val="28"/>
        </w:rPr>
        <w:t>Б</w:t>
      </w:r>
      <w:r w:rsidRPr="00D652CF">
        <w:rPr>
          <w:rFonts w:ascii="Times New Roman" w:hAnsi="Times New Roman" w:cs="Times New Roman"/>
          <w:b/>
          <w:sz w:val="28"/>
          <w:szCs w:val="28"/>
        </w:rPr>
        <w:t xml:space="preserve">.12.1. </w:t>
      </w:r>
      <w:bookmarkStart w:id="0" w:name="_GoBack"/>
      <w:r w:rsidRPr="00D652CF">
        <w:rPr>
          <w:rFonts w:ascii="Times New Roman" w:hAnsi="Times New Roman" w:cs="Times New Roman"/>
          <w:b/>
          <w:sz w:val="28"/>
          <w:szCs w:val="28"/>
        </w:rPr>
        <w:t xml:space="preserve">Сословия в Великом княжестве Литовском в </w:t>
      </w:r>
      <w:r w:rsidRPr="00D652CF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D652CF">
        <w:rPr>
          <w:rFonts w:ascii="Times New Roman" w:hAnsi="Times New Roman" w:cs="Times New Roman"/>
          <w:b/>
          <w:sz w:val="28"/>
          <w:szCs w:val="28"/>
        </w:rPr>
        <w:t xml:space="preserve">- середине </w:t>
      </w:r>
      <w:r w:rsidRPr="00D652CF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D652CF">
        <w:rPr>
          <w:rFonts w:ascii="Times New Roman" w:hAnsi="Times New Roman" w:cs="Times New Roman"/>
          <w:b/>
          <w:sz w:val="28"/>
          <w:szCs w:val="28"/>
        </w:rPr>
        <w:t xml:space="preserve"> в. Этапы закрепощения крестьян.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6095"/>
        <w:gridCol w:w="2465"/>
      </w:tblGrid>
      <w:tr w:rsidR="00CA42D8" w:rsidRPr="00D652CF" w:rsidTr="00CA42D8">
        <w:tc>
          <w:tcPr>
            <w:tcW w:w="7054" w:type="dxa"/>
          </w:tcPr>
          <w:bookmarkEnd w:id="0"/>
          <w:p w:rsidR="00CA42D8" w:rsidRPr="00D652CF" w:rsidRDefault="00CA42D8" w:rsidP="00CA4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Даты, события</w:t>
            </w:r>
          </w:p>
        </w:tc>
        <w:tc>
          <w:tcPr>
            <w:tcW w:w="6095" w:type="dxa"/>
          </w:tcPr>
          <w:p w:rsidR="00CA42D8" w:rsidRPr="00D652CF" w:rsidRDefault="00CA42D8" w:rsidP="00EF0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465" w:type="dxa"/>
          </w:tcPr>
          <w:p w:rsidR="00CA42D8" w:rsidRPr="00D652CF" w:rsidRDefault="00CA42D8" w:rsidP="00EF0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Персоналии</w:t>
            </w:r>
          </w:p>
        </w:tc>
      </w:tr>
      <w:tr w:rsidR="00CA42D8" w:rsidRPr="00D652CF" w:rsidTr="00CA42D8">
        <w:tc>
          <w:tcPr>
            <w:tcW w:w="7054" w:type="dxa"/>
          </w:tcPr>
          <w:p w:rsidR="00CA42D8" w:rsidRPr="00D652CF" w:rsidRDefault="00CA42D8" w:rsidP="00EF0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sz w:val="28"/>
                <w:szCs w:val="28"/>
              </w:rPr>
              <w:t>Развитие феодального общества.</w:t>
            </w:r>
          </w:p>
          <w:p w:rsidR="00CA42D8" w:rsidRDefault="00CA42D8" w:rsidP="00EF0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Сословия в ВКЛ: шляхта, духовенство, мещане, крестьянство.</w:t>
            </w:r>
          </w:p>
          <w:p w:rsidR="00CA42D8" w:rsidRDefault="00CA42D8" w:rsidP="00EF0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Землевладельцы: князь, паны (магнаты), шляхта</w:t>
            </w:r>
          </w:p>
          <w:p w:rsidR="00CA42D8" w:rsidRDefault="00CA42D8" w:rsidP="00EF0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Землепользователи: крестьяне</w:t>
            </w:r>
            <w:r w:rsidRPr="00D652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567"/>
            </w:tblGrid>
            <w:tr w:rsidR="00CA42D8" w:rsidTr="00CA42D8">
              <w:tc>
                <w:tcPr>
                  <w:tcW w:w="3256" w:type="dxa"/>
                </w:tcPr>
                <w:p w:rsidR="00CA42D8" w:rsidRDefault="00CA42D8" w:rsidP="00CA42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Повинности крестьян</w:t>
                  </w:r>
                </w:p>
              </w:tc>
              <w:tc>
                <w:tcPr>
                  <w:tcW w:w="3567" w:type="dxa"/>
                </w:tcPr>
                <w:p w:rsidR="00CA42D8" w:rsidRDefault="00CA42D8" w:rsidP="00CA42D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Категория крестьян</w:t>
                  </w:r>
                </w:p>
              </w:tc>
            </w:tr>
            <w:tr w:rsidR="00CA42D8" w:rsidTr="00CA42D8">
              <w:tc>
                <w:tcPr>
                  <w:tcW w:w="3256" w:type="dxa"/>
                </w:tcPr>
                <w:p w:rsidR="00CA42D8" w:rsidRDefault="00CA42D8" w:rsidP="00CA42D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Барщина</w:t>
                  </w:r>
                </w:p>
                <w:p w:rsidR="00CA42D8" w:rsidRDefault="00CA42D8" w:rsidP="00EF01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7" w:type="dxa"/>
                </w:tcPr>
                <w:p w:rsidR="00CA42D8" w:rsidRDefault="00CA42D8" w:rsidP="00EF01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тяглые</w:t>
                  </w:r>
                </w:p>
              </w:tc>
            </w:tr>
            <w:tr w:rsidR="00CA42D8" w:rsidTr="00CA42D8">
              <w:tc>
                <w:tcPr>
                  <w:tcW w:w="3256" w:type="dxa"/>
                </w:tcPr>
                <w:p w:rsidR="00CA42D8" w:rsidRDefault="00CA42D8" w:rsidP="00EF01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дякло</w:t>
                  </w:r>
                  <w:proofErr w:type="spellEnd"/>
                </w:p>
              </w:tc>
              <w:tc>
                <w:tcPr>
                  <w:tcW w:w="3567" w:type="dxa"/>
                </w:tcPr>
                <w:p w:rsidR="00CA42D8" w:rsidRDefault="00CA42D8" w:rsidP="00EF01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данники</w:t>
                  </w:r>
                </w:p>
              </w:tc>
            </w:tr>
            <w:tr w:rsidR="00CA42D8" w:rsidTr="00CA42D8">
              <w:tc>
                <w:tcPr>
                  <w:tcW w:w="3256" w:type="dxa"/>
                </w:tcPr>
                <w:p w:rsidR="00CA42D8" w:rsidRDefault="00CA42D8" w:rsidP="00EF01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чинш</w:t>
                  </w:r>
                </w:p>
              </w:tc>
              <w:tc>
                <w:tcPr>
                  <w:tcW w:w="3567" w:type="dxa"/>
                </w:tcPr>
                <w:p w:rsidR="00CA42D8" w:rsidRDefault="00CA42D8" w:rsidP="00EF01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осадные (чиншевые)</w:t>
                  </w:r>
                </w:p>
              </w:tc>
            </w:tr>
          </w:tbl>
          <w:p w:rsidR="00CA42D8" w:rsidRDefault="00CA42D8" w:rsidP="00EF0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закрепощения крестьянства:</w:t>
            </w:r>
          </w:p>
          <w:p w:rsidR="00CA42D8" w:rsidRPr="00CA42D8" w:rsidRDefault="00CA42D8" w:rsidP="00CA42D8">
            <w:pPr>
              <w:pStyle w:val="a4"/>
              <w:numPr>
                <w:ilvl w:val="0"/>
                <w:numId w:val="1"/>
              </w:numPr>
              <w:tabs>
                <w:tab w:val="left" w:pos="750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1447г. </w:t>
            </w:r>
            <w:r w:rsidRPr="00CA42D8">
              <w:rPr>
                <w:rFonts w:ascii="Times New Roman" w:hAnsi="Times New Roman" w:cs="Times New Roman"/>
                <w:sz w:val="28"/>
                <w:szCs w:val="28"/>
              </w:rPr>
              <w:t>– Привилей Казимира.</w:t>
            </w:r>
          </w:p>
          <w:p w:rsidR="00CA42D8" w:rsidRPr="007F481E" w:rsidRDefault="00CA42D8" w:rsidP="007F481E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1E">
              <w:rPr>
                <w:rFonts w:ascii="Times New Roman" w:hAnsi="Times New Roman" w:cs="Times New Roman"/>
                <w:sz w:val="28"/>
                <w:szCs w:val="28"/>
              </w:rPr>
              <w:t>Феодалы получили право вершить суд над зависимым от них населением.</w:t>
            </w:r>
          </w:p>
          <w:p w:rsidR="00CA42D8" w:rsidRPr="00CA42D8" w:rsidRDefault="00CA42D8" w:rsidP="00CA42D8">
            <w:pPr>
              <w:pStyle w:val="a4"/>
              <w:numPr>
                <w:ilvl w:val="0"/>
                <w:numId w:val="1"/>
              </w:numPr>
              <w:tabs>
                <w:tab w:val="left" w:pos="750"/>
              </w:tabs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1468г. – </w:t>
            </w:r>
            <w:r w:rsidRPr="00CA42D8">
              <w:rPr>
                <w:rFonts w:ascii="Times New Roman" w:hAnsi="Times New Roman" w:cs="Times New Roman"/>
                <w:sz w:val="28"/>
                <w:szCs w:val="28"/>
              </w:rPr>
              <w:t>Судебник Казимира.</w:t>
            </w: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42D8" w:rsidRPr="007F481E" w:rsidRDefault="00CA42D8" w:rsidP="007F481E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1E">
              <w:rPr>
                <w:rFonts w:ascii="Times New Roman" w:hAnsi="Times New Roman" w:cs="Times New Roman"/>
                <w:sz w:val="28"/>
                <w:szCs w:val="28"/>
              </w:rPr>
              <w:t>Крестьяне лишались права свободного перехода от одного феодала к другому.</w:t>
            </w:r>
          </w:p>
          <w:p w:rsidR="00CA42D8" w:rsidRPr="00CA42D8" w:rsidRDefault="00CA42D8" w:rsidP="00CA42D8">
            <w:pPr>
              <w:pStyle w:val="a4"/>
              <w:numPr>
                <w:ilvl w:val="0"/>
                <w:numId w:val="1"/>
              </w:numPr>
              <w:tabs>
                <w:tab w:val="left" w:pos="750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1529г. – </w:t>
            </w:r>
            <w:r w:rsidRPr="00CA4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42D8">
              <w:rPr>
                <w:rFonts w:ascii="Times New Roman" w:hAnsi="Times New Roman" w:cs="Times New Roman"/>
                <w:sz w:val="28"/>
                <w:szCs w:val="28"/>
              </w:rPr>
              <w:t xml:space="preserve"> Статут ВКЛ. Введение 10-летнего срока давности – период, после которого крестьянин, проживший на земле феодала, становился «непохожим».</w:t>
            </w:r>
          </w:p>
          <w:p w:rsidR="00CA42D8" w:rsidRPr="00CA42D8" w:rsidRDefault="00CA42D8" w:rsidP="00CA42D8">
            <w:pPr>
              <w:pStyle w:val="a4"/>
              <w:numPr>
                <w:ilvl w:val="0"/>
                <w:numId w:val="1"/>
              </w:numPr>
              <w:tabs>
                <w:tab w:val="left" w:pos="750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>1566г.</w:t>
            </w:r>
            <w:r w:rsidRPr="00CA42D8">
              <w:rPr>
                <w:rFonts w:ascii="Times New Roman" w:hAnsi="Times New Roman" w:cs="Times New Roman"/>
                <w:sz w:val="28"/>
                <w:szCs w:val="28"/>
              </w:rPr>
              <w:t xml:space="preserve"> – Статут ВКЛ. Введение срока поимки беглых крестьян, первоначально составлявший 10 лет, и административные наказания тем, кто их укрывал.</w:t>
            </w:r>
          </w:p>
          <w:p w:rsidR="00CA42D8" w:rsidRPr="00CA42D8" w:rsidRDefault="00CA42D8" w:rsidP="00CA42D8">
            <w:pPr>
              <w:pStyle w:val="a4"/>
              <w:numPr>
                <w:ilvl w:val="0"/>
                <w:numId w:val="1"/>
              </w:numPr>
              <w:tabs>
                <w:tab w:val="left" w:pos="750"/>
              </w:tabs>
              <w:ind w:left="0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>1588г</w:t>
            </w:r>
            <w:r w:rsidRPr="00CA42D8">
              <w:rPr>
                <w:rFonts w:ascii="Times New Roman" w:hAnsi="Times New Roman" w:cs="Times New Roman"/>
                <w:sz w:val="28"/>
                <w:szCs w:val="28"/>
              </w:rPr>
              <w:t>. – Статут ВКЛ. Увеличение срока поимки беглых крестьян до 20 лет и суммы денег, которые обязательно выплачивались при переходе от одного феодала к другому.</w:t>
            </w:r>
          </w:p>
        </w:tc>
        <w:tc>
          <w:tcPr>
            <w:tcW w:w="6095" w:type="dxa"/>
          </w:tcPr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Сословия (станы)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группы, обладающие определёнными правами и обязанностями, которые закреплены в обычае или в законе и передаются по наследству.</w:t>
            </w:r>
          </w:p>
          <w:p w:rsidR="00B772DF" w:rsidRDefault="00B772DF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DF">
              <w:rPr>
                <w:rFonts w:ascii="Times New Roman" w:hAnsi="Times New Roman" w:cs="Times New Roman"/>
                <w:b/>
                <w:sz w:val="28"/>
                <w:szCs w:val="28"/>
              </w:rPr>
              <w:t>Шляхта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привилегированное сословие в ВКЛ.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Магнаты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крупные феодалы,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родовитая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богатая знать.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Мещане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городское сословие, преимущественно состоящее из мелких торговцев, ремесленников, низших служащих и т.п.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Крестьяне «похожие»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крестьяне, которые имели право переходить от одного феодала к другому.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2CF">
              <w:rPr>
                <w:rFonts w:ascii="Times New Roman" w:hAnsi="Times New Roman" w:cs="Times New Roman"/>
                <w:b/>
                <w:sz w:val="28"/>
                <w:szCs w:val="28"/>
              </w:rPr>
              <w:t>Крестьяне «непохожие»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крестьяне, которые не имели возможности ухода с земли феодала.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Барщина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отработка определённого количества дней на земле феодала со своим скотом и орудиями труда.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>Дякло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натуральная дань сельскохозяйственными продуктами.</w:t>
            </w:r>
          </w:p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Чинш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денежный налог.</w:t>
            </w:r>
          </w:p>
          <w:p w:rsidR="00CA42D8" w:rsidRPr="00CA42D8" w:rsidRDefault="00CA42D8" w:rsidP="00CA4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2D8">
              <w:rPr>
                <w:rFonts w:ascii="Times New Roman" w:hAnsi="Times New Roman" w:cs="Times New Roman"/>
                <w:b/>
                <w:sz w:val="28"/>
                <w:szCs w:val="28"/>
              </w:rPr>
              <w:t>Крепостное право</w:t>
            </w:r>
            <w:r w:rsidRPr="00D652CF">
              <w:rPr>
                <w:rFonts w:ascii="Times New Roman" w:hAnsi="Times New Roman" w:cs="Times New Roman"/>
                <w:sz w:val="28"/>
                <w:szCs w:val="28"/>
              </w:rPr>
              <w:t xml:space="preserve"> – форма феодальной зависимости крестьянства: прикрепление их к земле и подчинение административной и судебной власти феодала.</w:t>
            </w:r>
          </w:p>
          <w:p w:rsidR="00CA42D8" w:rsidRPr="00D652CF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A42D8" w:rsidRDefault="00CA42D8" w:rsidP="00D6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Казимир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52CF">
              <w:rPr>
                <w:rFonts w:ascii="Times New Roman" w:hAnsi="Times New Roman" w:cs="Times New Roman"/>
                <w:sz w:val="28"/>
                <w:szCs w:val="28"/>
              </w:rPr>
              <w:t>еликий князь литовский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52CF">
              <w:rPr>
                <w:rFonts w:ascii="Times New Roman" w:hAnsi="Times New Roman" w:cs="Times New Roman"/>
                <w:sz w:val="28"/>
                <w:szCs w:val="28"/>
              </w:rPr>
              <w:t>(1440-1492)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2D8" w:rsidRPr="00D652CF" w:rsidRDefault="00CA42D8" w:rsidP="00D65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8CB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Казимирович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Великий князь литовский (1492-1506)</w:t>
            </w:r>
          </w:p>
        </w:tc>
      </w:tr>
    </w:tbl>
    <w:p w:rsidR="009805C6" w:rsidRPr="009805C6" w:rsidRDefault="009805C6" w:rsidP="009805C6">
      <w:pPr>
        <w:rPr>
          <w:b/>
        </w:rPr>
      </w:pPr>
    </w:p>
    <w:sectPr w:rsidR="009805C6" w:rsidRPr="009805C6" w:rsidSect="009805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2684"/>
    <w:multiLevelType w:val="hybridMultilevel"/>
    <w:tmpl w:val="BBFE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805C6"/>
    <w:rsid w:val="002A6C7B"/>
    <w:rsid w:val="0067780C"/>
    <w:rsid w:val="007F481E"/>
    <w:rsid w:val="009805C6"/>
    <w:rsid w:val="009918CB"/>
    <w:rsid w:val="00B772DF"/>
    <w:rsid w:val="00CA42D8"/>
    <w:rsid w:val="00D652CF"/>
    <w:rsid w:val="00E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Ssh1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Resurs_center</dc:creator>
  <cp:keywords/>
  <dc:description/>
  <cp:lastModifiedBy>Оля</cp:lastModifiedBy>
  <cp:revision>7</cp:revision>
  <cp:lastPrinted>2012-12-14T20:47:00Z</cp:lastPrinted>
  <dcterms:created xsi:type="dcterms:W3CDTF">2012-12-14T13:54:00Z</dcterms:created>
  <dcterms:modified xsi:type="dcterms:W3CDTF">2013-05-20T11:22:00Z</dcterms:modified>
</cp:coreProperties>
</file>