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DC" w:rsidRPr="00660949" w:rsidRDefault="001A1CA7" w:rsidP="005809DC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660949">
        <w:rPr>
          <w:rFonts w:ascii="Verdana" w:hAnsi="Verdana"/>
          <w:b/>
          <w:sz w:val="20"/>
          <w:szCs w:val="20"/>
        </w:rPr>
        <w:t>18</w:t>
      </w:r>
      <w:r w:rsidR="005809DC" w:rsidRPr="00660949">
        <w:rPr>
          <w:rFonts w:ascii="Verdana" w:hAnsi="Verdana"/>
          <w:b/>
          <w:sz w:val="20"/>
          <w:szCs w:val="20"/>
        </w:rPr>
        <w:t>.1</w:t>
      </w:r>
      <w:r w:rsidR="005809DC" w:rsidRPr="00660949">
        <w:rPr>
          <w:rFonts w:ascii="Times New Roman" w:hAnsi="Times New Roman"/>
          <w:b/>
          <w:sz w:val="20"/>
          <w:szCs w:val="20"/>
        </w:rPr>
        <w:t xml:space="preserve">. </w:t>
      </w:r>
      <w:r w:rsidRPr="00660949">
        <w:rPr>
          <w:rFonts w:ascii="Verdana" w:hAnsi="Verdana"/>
          <w:b/>
          <w:sz w:val="20"/>
          <w:szCs w:val="20"/>
        </w:rPr>
        <w:t xml:space="preserve">Политическое положение ВКЛ в составе РП в последней трети </w:t>
      </w:r>
      <w:r w:rsidRPr="00660949">
        <w:rPr>
          <w:rFonts w:ascii="Verdana" w:hAnsi="Verdana"/>
          <w:b/>
          <w:sz w:val="20"/>
          <w:szCs w:val="20"/>
          <w:lang w:val="en-US"/>
        </w:rPr>
        <w:t>XVI</w:t>
      </w:r>
      <w:r w:rsidRPr="00660949">
        <w:rPr>
          <w:rFonts w:ascii="Verdana" w:hAnsi="Verdana"/>
          <w:b/>
          <w:sz w:val="20"/>
          <w:szCs w:val="20"/>
        </w:rPr>
        <w:t xml:space="preserve"> – начале </w:t>
      </w:r>
      <w:r w:rsidRPr="00660949">
        <w:rPr>
          <w:rFonts w:ascii="Verdana" w:hAnsi="Verdana"/>
          <w:b/>
          <w:sz w:val="20"/>
          <w:szCs w:val="20"/>
          <w:lang w:val="en-US"/>
        </w:rPr>
        <w:t>XVII</w:t>
      </w:r>
      <w:r w:rsidRPr="00660949">
        <w:rPr>
          <w:rFonts w:ascii="Verdana" w:hAnsi="Verdana"/>
          <w:b/>
          <w:sz w:val="20"/>
          <w:szCs w:val="20"/>
        </w:rPr>
        <w:t xml:space="preserve"> 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686"/>
        <w:gridCol w:w="3402"/>
        <w:gridCol w:w="2181"/>
      </w:tblGrid>
      <w:tr w:rsidR="0070064D" w:rsidRPr="00660949" w:rsidTr="007006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C" w:rsidRPr="00660949" w:rsidRDefault="005809DC" w:rsidP="00660949">
            <w:pPr>
              <w:spacing w:line="276" w:lineRule="auto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60949">
              <w:rPr>
                <w:rFonts w:ascii="Verdana" w:hAnsi="Verdana"/>
                <w:b/>
                <w:sz w:val="19"/>
                <w:szCs w:val="19"/>
              </w:rPr>
              <w:t>Краткий план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C" w:rsidRPr="00660949" w:rsidRDefault="005809DC" w:rsidP="00660949">
            <w:pPr>
              <w:spacing w:line="276" w:lineRule="auto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60949">
              <w:rPr>
                <w:rFonts w:ascii="Verdana" w:hAnsi="Verdana"/>
                <w:b/>
                <w:sz w:val="19"/>
                <w:szCs w:val="19"/>
              </w:rPr>
              <w:t>Даты, события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C" w:rsidRPr="00660949" w:rsidRDefault="005809DC" w:rsidP="00660949">
            <w:pPr>
              <w:spacing w:line="276" w:lineRule="auto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60949">
              <w:rPr>
                <w:rFonts w:ascii="Verdana" w:hAnsi="Verdana"/>
                <w:b/>
                <w:sz w:val="19"/>
                <w:szCs w:val="19"/>
              </w:rPr>
              <w:t>Понятия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C" w:rsidRPr="00660949" w:rsidRDefault="005809DC" w:rsidP="00660949">
            <w:pPr>
              <w:spacing w:line="276" w:lineRule="auto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60949">
              <w:rPr>
                <w:rFonts w:ascii="Verdana" w:hAnsi="Verdana"/>
                <w:b/>
                <w:sz w:val="19"/>
                <w:szCs w:val="19"/>
              </w:rPr>
              <w:t>Персоналии</w:t>
            </w:r>
          </w:p>
        </w:tc>
      </w:tr>
      <w:tr w:rsidR="001A1CA7" w:rsidRPr="00660949" w:rsidTr="00C61DCB"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A7" w:rsidRPr="001A1CA7" w:rsidRDefault="001A1CA7" w:rsidP="00660949">
            <w:pPr>
              <w:spacing w:line="276" w:lineRule="auto"/>
              <w:jc w:val="center"/>
              <w:rPr>
                <w:rFonts w:ascii="Verdana" w:eastAsiaTheme="minorHAnsi" w:hAnsi="Verdana"/>
                <w:b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b/>
                <w:sz w:val="19"/>
                <w:szCs w:val="19"/>
              </w:rPr>
              <w:t xml:space="preserve">Государственный строй Речи </w:t>
            </w:r>
            <w:proofErr w:type="spellStart"/>
            <w:r w:rsidRPr="001A1CA7">
              <w:rPr>
                <w:rFonts w:ascii="Verdana" w:eastAsiaTheme="minorHAnsi" w:hAnsi="Verdana"/>
                <w:b/>
                <w:sz w:val="19"/>
                <w:szCs w:val="19"/>
              </w:rPr>
              <w:t>Посполитой</w:t>
            </w:r>
            <w:proofErr w:type="spellEnd"/>
          </w:p>
          <w:p w:rsidR="001A1CA7" w:rsidRPr="001A1CA7" w:rsidRDefault="001A1CA7" w:rsidP="00660949">
            <w:pPr>
              <w:spacing w:line="276" w:lineRule="auto"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b/>
                <w:sz w:val="19"/>
                <w:szCs w:val="19"/>
              </w:rPr>
              <w:t xml:space="preserve">Вальный сейм 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– высший государственный орган. </w:t>
            </w:r>
          </w:p>
          <w:p w:rsidR="001A1CA7" w:rsidRPr="001A1CA7" w:rsidRDefault="001A1CA7" w:rsidP="00660949">
            <w:pPr>
              <w:spacing w:line="276" w:lineRule="auto"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Состоял из </w:t>
            </w:r>
            <w:r w:rsidRPr="001A1CA7">
              <w:rPr>
                <w:rFonts w:ascii="Verdana" w:eastAsiaTheme="minorHAnsi" w:hAnsi="Verdana"/>
                <w:sz w:val="19"/>
                <w:szCs w:val="19"/>
                <w:u w:val="single"/>
              </w:rPr>
              <w:t xml:space="preserve">Сената </w:t>
            </w:r>
            <w:r w:rsidR="00660949" w:rsidRPr="00660949">
              <w:rPr>
                <w:rFonts w:ascii="Verdana" w:eastAsiaTheme="minorHAnsi" w:hAnsi="Verdana"/>
                <w:sz w:val="19"/>
                <w:szCs w:val="19"/>
                <w:u w:val="single"/>
              </w:rPr>
              <w:t xml:space="preserve"> </w:t>
            </w:r>
            <w:r w:rsidR="00660949" w:rsidRPr="00660949">
              <w:rPr>
                <w:rFonts w:ascii="Verdana" w:eastAsiaTheme="minorHAnsi" w:hAnsi="Verdana"/>
                <w:b/>
                <w:sz w:val="19"/>
                <w:szCs w:val="19"/>
              </w:rPr>
              <w:t xml:space="preserve">- </w:t>
            </w:r>
            <w:r w:rsidR="00660949" w:rsidRPr="00660949">
              <w:rPr>
                <w:rFonts w:ascii="Verdana" w:eastAsiaTheme="minorHAnsi" w:hAnsi="Verdana"/>
                <w:sz w:val="19"/>
                <w:szCs w:val="19"/>
              </w:rPr>
              <w:t xml:space="preserve">государственный совет монарха и высшая палата сейма 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(входили  представители католического духовенства и высшие должностные лица; 140-150 человек)  и </w:t>
            </w:r>
            <w:r w:rsidRPr="001A1CA7">
              <w:rPr>
                <w:rFonts w:ascii="Verdana" w:eastAsiaTheme="minorHAnsi" w:hAnsi="Verdana"/>
                <w:sz w:val="19"/>
                <w:szCs w:val="19"/>
                <w:u w:val="single"/>
              </w:rPr>
              <w:t>Посольской избы</w:t>
            </w:r>
            <w:r w:rsidR="00660949" w:rsidRPr="00660949">
              <w:rPr>
                <w:rFonts w:ascii="Verdana" w:eastAsiaTheme="minorHAnsi" w:hAnsi="Verdana"/>
                <w:b/>
                <w:sz w:val="19"/>
                <w:szCs w:val="19"/>
              </w:rPr>
              <w:t xml:space="preserve"> </w:t>
            </w:r>
            <w:r w:rsidR="00660949" w:rsidRPr="00660949">
              <w:rPr>
                <w:rFonts w:ascii="Verdana" w:eastAsiaTheme="minorHAnsi" w:hAnsi="Verdana"/>
                <w:sz w:val="19"/>
                <w:szCs w:val="19"/>
              </w:rPr>
              <w:t>– низшая палата сейма</w:t>
            </w:r>
            <w:r w:rsidRPr="001A1CA7">
              <w:rPr>
                <w:rFonts w:ascii="Verdana" w:eastAsiaTheme="minorHAnsi" w:hAnsi="Verdana"/>
                <w:b/>
                <w:sz w:val="19"/>
                <w:szCs w:val="19"/>
              </w:rPr>
              <w:t xml:space="preserve"> 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>(по 2 депутата от повета; 236 человек)</w:t>
            </w:r>
          </w:p>
          <w:p w:rsidR="001A1CA7" w:rsidRPr="001A1CA7" w:rsidRDefault="001A1CA7" w:rsidP="0066094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1 раз в 2 года;</w:t>
            </w:r>
          </w:p>
          <w:p w:rsidR="001A1CA7" w:rsidRPr="001A1CA7" w:rsidRDefault="001A1CA7" w:rsidP="0066094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Избирали короля;</w:t>
            </w:r>
          </w:p>
          <w:p w:rsidR="001A1CA7" w:rsidRPr="001A1CA7" w:rsidRDefault="001A1CA7" w:rsidP="0066094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Объявляли войну, заключали мир;</w:t>
            </w:r>
          </w:p>
          <w:p w:rsidR="001A1CA7" w:rsidRPr="001A1CA7" w:rsidRDefault="001A1CA7" w:rsidP="0066094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Давали согласие на сбор </w:t>
            </w:r>
            <w:proofErr w:type="spellStart"/>
            <w:r w:rsidRPr="001A1CA7">
              <w:rPr>
                <w:rFonts w:ascii="Verdana" w:eastAsiaTheme="minorHAnsi" w:hAnsi="Verdana"/>
                <w:sz w:val="19"/>
                <w:szCs w:val="19"/>
              </w:rPr>
              <w:t>посполитого</w:t>
            </w:r>
            <w:proofErr w:type="spellEnd"/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 рушенья (шляхетского ополчения);</w:t>
            </w:r>
          </w:p>
          <w:p w:rsidR="001A1CA7" w:rsidRPr="001A1CA7" w:rsidRDefault="001A1CA7" w:rsidP="0066094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Присваивали или отменяли присвоение шляхетского звания;</w:t>
            </w:r>
          </w:p>
          <w:p w:rsidR="001A1CA7" w:rsidRPr="001A1CA7" w:rsidRDefault="001A1CA7" w:rsidP="00660949">
            <w:pPr>
              <w:numPr>
                <w:ilvl w:val="0"/>
                <w:numId w:val="3"/>
              </w:numPr>
              <w:spacing w:line="276" w:lineRule="auto"/>
              <w:ind w:left="0" w:firstLine="360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  <w:u w:val="single"/>
              </w:rPr>
              <w:t>Право «</w:t>
            </w:r>
            <w:proofErr w:type="spellStart"/>
            <w:r w:rsidRPr="001A1CA7">
              <w:rPr>
                <w:rFonts w:ascii="Verdana" w:eastAsiaTheme="minorHAnsi" w:hAnsi="Verdana"/>
                <w:sz w:val="19"/>
                <w:szCs w:val="19"/>
                <w:u w:val="single"/>
              </w:rPr>
              <w:t>либерум</w:t>
            </w:r>
            <w:proofErr w:type="spellEnd"/>
            <w:r w:rsidRPr="001A1CA7">
              <w:rPr>
                <w:rFonts w:ascii="Verdana" w:eastAsiaTheme="minorHAnsi" w:hAnsi="Verdana"/>
                <w:sz w:val="19"/>
                <w:szCs w:val="19"/>
                <w:u w:val="single"/>
              </w:rPr>
              <w:t xml:space="preserve"> вето»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 (право свободного запрета) – право депутата сейма прервать заседание и отменить все принятые на нём постановления своим устным протестом;</w:t>
            </w:r>
          </w:p>
          <w:p w:rsidR="001A1CA7" w:rsidRPr="001A1CA7" w:rsidRDefault="001A1CA7" w:rsidP="00660949">
            <w:pPr>
              <w:numPr>
                <w:ilvl w:val="0"/>
                <w:numId w:val="3"/>
              </w:numPr>
              <w:spacing w:line="276" w:lineRule="auto"/>
              <w:ind w:left="0" w:firstLine="360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Право шляхты собирать </w:t>
            </w:r>
            <w:r w:rsidRPr="001A1CA7">
              <w:rPr>
                <w:rFonts w:ascii="Verdana" w:eastAsiaTheme="minorHAnsi" w:hAnsi="Verdana"/>
                <w:sz w:val="19"/>
                <w:szCs w:val="19"/>
                <w:u w:val="single"/>
              </w:rPr>
              <w:t xml:space="preserve">конфедерации 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>– временные военно-политические союзы.</w:t>
            </w:r>
          </w:p>
          <w:p w:rsidR="001A1CA7" w:rsidRPr="001A1CA7" w:rsidRDefault="001A1CA7" w:rsidP="00660949">
            <w:pPr>
              <w:spacing w:line="276" w:lineRule="auto"/>
              <w:ind w:firstLine="284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b/>
                <w:sz w:val="19"/>
                <w:szCs w:val="19"/>
              </w:rPr>
              <w:t>Чрезвычайные сеймы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 созывались в случае смерти короля или отказа монарха от престола.</w:t>
            </w:r>
          </w:p>
          <w:p w:rsidR="001A1CA7" w:rsidRPr="001A1CA7" w:rsidRDefault="001A1CA7" w:rsidP="00660949">
            <w:pPr>
              <w:spacing w:line="276" w:lineRule="auto"/>
              <w:ind w:firstLine="284"/>
              <w:contextualSpacing/>
              <w:rPr>
                <w:rFonts w:ascii="Verdana" w:eastAsiaTheme="minorHAnsi" w:hAnsi="Verdana"/>
                <w:b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b/>
                <w:sz w:val="19"/>
                <w:szCs w:val="19"/>
              </w:rPr>
              <w:t>Король РП</w:t>
            </w:r>
          </w:p>
          <w:p w:rsidR="001A1CA7" w:rsidRPr="001A1CA7" w:rsidRDefault="001A1CA7" w:rsidP="0066094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Выбирала шляхта пожизненно;</w:t>
            </w:r>
          </w:p>
          <w:p w:rsidR="001A1CA7" w:rsidRPr="001A1CA7" w:rsidRDefault="001A1CA7" w:rsidP="0066094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Полномочия определяли документы: Пакта конвента и </w:t>
            </w:r>
            <w:proofErr w:type="spellStart"/>
            <w:r w:rsidRPr="001A1CA7">
              <w:rPr>
                <w:rFonts w:ascii="Verdana" w:eastAsiaTheme="minorHAnsi" w:hAnsi="Verdana"/>
                <w:sz w:val="19"/>
                <w:szCs w:val="19"/>
              </w:rPr>
              <w:t>Генриховы</w:t>
            </w:r>
            <w:proofErr w:type="spellEnd"/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 артикулы.</w:t>
            </w:r>
          </w:p>
          <w:p w:rsidR="001A1CA7" w:rsidRPr="001A1CA7" w:rsidRDefault="001A1CA7" w:rsidP="00660949">
            <w:pPr>
              <w:spacing w:line="276" w:lineRule="auto"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  <w:u w:val="single"/>
              </w:rPr>
              <w:t>Пакта конвента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 – соглашение </w:t>
            </w:r>
            <w:r w:rsidR="00660949" w:rsidRPr="00660949">
              <w:rPr>
                <w:rFonts w:ascii="Verdana" w:eastAsiaTheme="minorHAnsi" w:hAnsi="Verdana"/>
                <w:sz w:val="19"/>
                <w:szCs w:val="19"/>
              </w:rPr>
              <w:t xml:space="preserve">публично-правового характера 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>между шляхтой</w:t>
            </w:r>
            <w:r w:rsidR="00660949" w:rsidRPr="00660949">
              <w:rPr>
                <w:rFonts w:ascii="Verdana" w:eastAsiaTheme="minorHAnsi" w:hAnsi="Verdana"/>
                <w:sz w:val="19"/>
                <w:szCs w:val="19"/>
              </w:rPr>
              <w:t xml:space="preserve"> РП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 и новоизбранным королём</w:t>
            </w:r>
          </w:p>
          <w:p w:rsidR="001A1CA7" w:rsidRPr="001A1CA7" w:rsidRDefault="001A1CA7" w:rsidP="00660949">
            <w:pPr>
              <w:numPr>
                <w:ilvl w:val="0"/>
                <w:numId w:val="5"/>
              </w:numPr>
              <w:spacing w:line="276" w:lineRule="auto"/>
              <w:ind w:firstLine="360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Предусматривались обязанности монарха: оказание финансовой помощи государству, выплата долгов предыдущего короля, сохранение шляхетских вольностей, неиспользование войска против шляхты и т.д.</w:t>
            </w:r>
          </w:p>
          <w:p w:rsidR="001A1CA7" w:rsidRPr="001A1CA7" w:rsidRDefault="001A1CA7" w:rsidP="00660949">
            <w:pPr>
              <w:numPr>
                <w:ilvl w:val="0"/>
                <w:numId w:val="5"/>
              </w:numPr>
              <w:spacing w:line="276" w:lineRule="auto"/>
              <w:ind w:firstLine="360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Составлялась отдельно для каждого короля.</w:t>
            </w:r>
          </w:p>
          <w:p w:rsidR="001A1CA7" w:rsidRPr="001A1CA7" w:rsidRDefault="001A1CA7" w:rsidP="00660949">
            <w:pPr>
              <w:spacing w:line="276" w:lineRule="auto"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proofErr w:type="spellStart"/>
            <w:r w:rsidRPr="001A1CA7">
              <w:rPr>
                <w:rFonts w:ascii="Verdana" w:eastAsiaTheme="minorHAnsi" w:hAnsi="Verdana"/>
                <w:sz w:val="19"/>
                <w:szCs w:val="19"/>
                <w:u w:val="single"/>
              </w:rPr>
              <w:t>Генриховы</w:t>
            </w:r>
            <w:proofErr w:type="spellEnd"/>
            <w:r w:rsidRPr="001A1CA7">
              <w:rPr>
                <w:rFonts w:ascii="Verdana" w:eastAsiaTheme="minorHAnsi" w:hAnsi="Verdana"/>
                <w:sz w:val="19"/>
                <w:szCs w:val="19"/>
                <w:u w:val="single"/>
              </w:rPr>
              <w:t xml:space="preserve"> артикулы</w:t>
            </w:r>
            <w:r w:rsidRPr="001A1CA7">
              <w:rPr>
                <w:rFonts w:ascii="Verdana" w:eastAsiaTheme="minorHAnsi" w:hAnsi="Verdana"/>
                <w:sz w:val="19"/>
                <w:szCs w:val="19"/>
              </w:rPr>
              <w:t xml:space="preserve"> – акт, определявший основы государственного строя РП и полномочия короля польского и великого князя литовского.</w:t>
            </w:r>
          </w:p>
          <w:p w:rsidR="001A1CA7" w:rsidRPr="001A1CA7" w:rsidRDefault="001A1CA7" w:rsidP="00660949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Свободное избрание короля шляхтой;</w:t>
            </w:r>
          </w:p>
          <w:p w:rsidR="001A1CA7" w:rsidRPr="001A1CA7" w:rsidRDefault="001A1CA7" w:rsidP="00660949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Свобода христианского вероисповедания;</w:t>
            </w:r>
          </w:p>
          <w:p w:rsidR="001A1CA7" w:rsidRPr="00660949" w:rsidRDefault="001A1CA7" w:rsidP="00660949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Обязанность монарха собирать сейм 1 раз в два года;</w:t>
            </w:r>
          </w:p>
          <w:p w:rsidR="001A1CA7" w:rsidRPr="00660949" w:rsidRDefault="001A1CA7" w:rsidP="00660949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1A1CA7">
              <w:rPr>
                <w:rFonts w:ascii="Verdana" w:eastAsiaTheme="minorHAnsi" w:hAnsi="Verdana"/>
                <w:sz w:val="19"/>
                <w:szCs w:val="19"/>
              </w:rPr>
              <w:t>Королю запрещалось без согласия сейма вводить новые налоги, созывать шляхетское ополчение.</w:t>
            </w:r>
          </w:p>
          <w:p w:rsidR="001A1CA7" w:rsidRPr="00660949" w:rsidRDefault="001A1CA7" w:rsidP="00660949">
            <w:pPr>
              <w:spacing w:line="276" w:lineRule="auto"/>
              <w:ind w:left="360"/>
              <w:contextualSpacing/>
              <w:jc w:val="center"/>
              <w:rPr>
                <w:rFonts w:ascii="Verdana" w:eastAsiaTheme="minorHAnsi" w:hAnsi="Verdana"/>
                <w:b/>
                <w:sz w:val="19"/>
                <w:szCs w:val="19"/>
              </w:rPr>
            </w:pPr>
            <w:r w:rsidRPr="00660949">
              <w:rPr>
                <w:rFonts w:ascii="Verdana" w:eastAsiaTheme="minorHAnsi" w:hAnsi="Verdana"/>
                <w:b/>
                <w:sz w:val="19"/>
                <w:szCs w:val="19"/>
              </w:rPr>
              <w:t>Борьба за с</w:t>
            </w:r>
            <w:r w:rsidRPr="00660949">
              <w:rPr>
                <w:rFonts w:ascii="Verdana" w:eastAsiaTheme="minorHAnsi" w:hAnsi="Verdana"/>
                <w:b/>
                <w:sz w:val="19"/>
                <w:szCs w:val="19"/>
              </w:rPr>
              <w:t>охранение самостоятельности ВКЛ</w:t>
            </w:r>
          </w:p>
          <w:p w:rsidR="001A1CA7" w:rsidRPr="00660949" w:rsidRDefault="001A1CA7" w:rsidP="00660949">
            <w:pPr>
              <w:spacing w:line="276" w:lineRule="auto"/>
              <w:ind w:left="360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660949">
              <w:rPr>
                <w:rFonts w:ascii="Verdana" w:eastAsiaTheme="minorHAnsi" w:hAnsi="Verdana"/>
                <w:sz w:val="19"/>
                <w:szCs w:val="19"/>
              </w:rPr>
              <w:t>В III Статуте ВКЛ было сказано, что государственные должности в ВКЛ и земли могли получать только граждане ВКЛ. Установлено равенство всей шляхты.</w:t>
            </w:r>
          </w:p>
          <w:p w:rsidR="001A1CA7" w:rsidRPr="00660949" w:rsidRDefault="001A1CA7" w:rsidP="00660949">
            <w:pPr>
              <w:spacing w:line="276" w:lineRule="auto"/>
              <w:ind w:left="360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660949">
              <w:rPr>
                <w:rFonts w:ascii="Verdana" w:eastAsiaTheme="minorHAnsi" w:hAnsi="Verdana"/>
                <w:b/>
                <w:sz w:val="19"/>
                <w:szCs w:val="19"/>
              </w:rPr>
              <w:t>1673 г.</w:t>
            </w:r>
            <w:r w:rsidRPr="00660949">
              <w:rPr>
                <w:rFonts w:ascii="Verdana" w:eastAsiaTheme="minorHAnsi" w:hAnsi="Verdana"/>
                <w:sz w:val="19"/>
                <w:szCs w:val="19"/>
              </w:rPr>
              <w:t xml:space="preserve"> – каждый третий Сейм </w:t>
            </w:r>
            <w:proofErr w:type="spellStart"/>
            <w:proofErr w:type="gramStart"/>
            <w:r w:rsidRPr="00660949">
              <w:rPr>
                <w:rFonts w:ascii="Verdana" w:eastAsiaTheme="minorHAnsi" w:hAnsi="Verdana"/>
                <w:sz w:val="19"/>
                <w:szCs w:val="19"/>
              </w:rPr>
              <w:t>д.б</w:t>
            </w:r>
            <w:proofErr w:type="spellEnd"/>
            <w:proofErr w:type="gramEnd"/>
            <w:r w:rsidRPr="00660949">
              <w:rPr>
                <w:rFonts w:ascii="Verdana" w:eastAsiaTheme="minorHAnsi" w:hAnsi="Verdana"/>
                <w:sz w:val="19"/>
                <w:szCs w:val="19"/>
              </w:rPr>
              <w:t xml:space="preserve">. собираться в г. Гродно. </w:t>
            </w:r>
            <w:proofErr w:type="spellStart"/>
            <w:r w:rsidRPr="00660949">
              <w:rPr>
                <w:rFonts w:ascii="Verdana" w:eastAsiaTheme="minorHAnsi" w:hAnsi="Verdana"/>
                <w:sz w:val="19"/>
                <w:szCs w:val="19"/>
              </w:rPr>
              <w:t>Маршалком</w:t>
            </w:r>
            <w:proofErr w:type="spellEnd"/>
            <w:r w:rsidRPr="00660949">
              <w:rPr>
                <w:rFonts w:ascii="Verdana" w:eastAsiaTheme="minorHAnsi" w:hAnsi="Verdana"/>
                <w:sz w:val="19"/>
                <w:szCs w:val="19"/>
              </w:rPr>
              <w:t xml:space="preserve"> избирался представитель местной шляхты</w:t>
            </w:r>
          </w:p>
          <w:p w:rsidR="001A1CA7" w:rsidRDefault="001A1CA7" w:rsidP="00660949">
            <w:pPr>
              <w:spacing w:line="276" w:lineRule="auto"/>
              <w:ind w:left="360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660949">
              <w:rPr>
                <w:rFonts w:ascii="Verdana" w:eastAsiaTheme="minorHAnsi" w:hAnsi="Verdana"/>
                <w:b/>
                <w:sz w:val="19"/>
                <w:szCs w:val="19"/>
              </w:rPr>
              <w:t>1697г.</w:t>
            </w:r>
            <w:r w:rsidRPr="00660949">
              <w:rPr>
                <w:rFonts w:ascii="Verdana" w:eastAsiaTheme="minorHAnsi" w:hAnsi="Verdana"/>
                <w:sz w:val="19"/>
                <w:szCs w:val="19"/>
              </w:rPr>
              <w:t xml:space="preserve"> – постановление “Уравнение прав” – великокняжеская шляхта полностью уравнивалась в правах </w:t>
            </w:r>
            <w:proofErr w:type="gramStart"/>
            <w:r w:rsidRPr="00660949">
              <w:rPr>
                <w:rFonts w:ascii="Verdana" w:eastAsiaTheme="minorHAnsi" w:hAnsi="Verdana"/>
                <w:sz w:val="19"/>
                <w:szCs w:val="19"/>
              </w:rPr>
              <w:t>с</w:t>
            </w:r>
            <w:proofErr w:type="gramEnd"/>
            <w:r w:rsidRPr="00660949">
              <w:rPr>
                <w:rFonts w:ascii="Verdana" w:eastAsiaTheme="minorHAnsi" w:hAnsi="Verdana"/>
                <w:sz w:val="19"/>
                <w:szCs w:val="19"/>
              </w:rPr>
              <w:t xml:space="preserve"> </w:t>
            </w:r>
            <w:proofErr w:type="gramStart"/>
            <w:r w:rsidRPr="00660949">
              <w:rPr>
                <w:rFonts w:ascii="Verdana" w:eastAsiaTheme="minorHAnsi" w:hAnsi="Verdana"/>
                <w:sz w:val="19"/>
                <w:szCs w:val="19"/>
              </w:rPr>
              <w:t>польской</w:t>
            </w:r>
            <w:proofErr w:type="gramEnd"/>
            <w:r w:rsidRPr="00660949">
              <w:rPr>
                <w:rFonts w:ascii="Verdana" w:eastAsiaTheme="minorHAnsi" w:hAnsi="Verdana"/>
                <w:sz w:val="19"/>
                <w:szCs w:val="19"/>
              </w:rPr>
              <w:t>; шляхте ВКЛ было дано право полного контроля за деятельностью короля. Всё официальное делопроизводство переводилось на польский язык (он стал государственным).</w:t>
            </w:r>
          </w:p>
          <w:p w:rsidR="001A1CA7" w:rsidRPr="00660949" w:rsidRDefault="00660949" w:rsidP="00660949">
            <w:pPr>
              <w:spacing w:line="276" w:lineRule="auto"/>
              <w:ind w:left="360"/>
              <w:contextualSpacing/>
              <w:jc w:val="both"/>
              <w:rPr>
                <w:rFonts w:ascii="Verdana" w:eastAsiaTheme="minorHAnsi" w:hAnsi="Verdana"/>
                <w:sz w:val="19"/>
                <w:szCs w:val="19"/>
              </w:rPr>
            </w:pPr>
            <w:r w:rsidRPr="00660949">
              <w:rPr>
                <w:rFonts w:ascii="Verdana" w:eastAsiaTheme="minorHAnsi" w:hAnsi="Verdana"/>
                <w:b/>
                <w:sz w:val="19"/>
                <w:szCs w:val="19"/>
                <w:u w:val="single"/>
              </w:rPr>
              <w:t xml:space="preserve">Полонизация </w:t>
            </w:r>
            <w:r>
              <w:rPr>
                <w:rFonts w:ascii="Verdana" w:eastAsiaTheme="minorHAnsi" w:hAnsi="Verdana"/>
                <w:b/>
                <w:sz w:val="19"/>
                <w:szCs w:val="19"/>
              </w:rPr>
              <w:t>–</w:t>
            </w:r>
            <w:r>
              <w:rPr>
                <w:rFonts w:ascii="Verdana" w:eastAsiaTheme="minorHAnsi" w:hAnsi="Verdana"/>
                <w:sz w:val="19"/>
                <w:szCs w:val="19"/>
              </w:rPr>
              <w:t xml:space="preserve"> система мер польских государственных органов, учреждений культуры, католического духовенства по ассимиляции белорусского населения.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A7" w:rsidRPr="00660949" w:rsidRDefault="001A1CA7" w:rsidP="00660949">
            <w:pPr>
              <w:spacing w:line="276" w:lineRule="auto"/>
              <w:jc w:val="both"/>
              <w:rPr>
                <w:rFonts w:ascii="Verdana" w:hAnsi="Verdana"/>
                <w:sz w:val="19"/>
                <w:szCs w:val="19"/>
              </w:rPr>
            </w:pPr>
            <w:r w:rsidRPr="00660949">
              <w:rPr>
                <w:rFonts w:ascii="Verdana" w:hAnsi="Verdana"/>
                <w:b/>
                <w:sz w:val="19"/>
                <w:szCs w:val="19"/>
              </w:rPr>
              <w:t xml:space="preserve">Лев </w:t>
            </w:r>
            <w:proofErr w:type="spellStart"/>
            <w:r w:rsidRPr="00660949">
              <w:rPr>
                <w:rFonts w:ascii="Verdana" w:hAnsi="Verdana"/>
                <w:b/>
                <w:sz w:val="19"/>
                <w:szCs w:val="19"/>
              </w:rPr>
              <w:t>Сапега</w:t>
            </w:r>
            <w:proofErr w:type="spellEnd"/>
            <w:r w:rsidRPr="00660949">
              <w:rPr>
                <w:rFonts w:ascii="Verdana" w:hAnsi="Verdana"/>
                <w:sz w:val="19"/>
                <w:szCs w:val="19"/>
              </w:rPr>
              <w:t xml:space="preserve"> – с видный политический деятель, писарь при короле Стефане </w:t>
            </w:r>
            <w:proofErr w:type="spellStart"/>
            <w:r w:rsidRPr="00660949">
              <w:rPr>
                <w:rFonts w:ascii="Verdana" w:hAnsi="Verdana"/>
                <w:sz w:val="19"/>
                <w:szCs w:val="19"/>
              </w:rPr>
              <w:t>Батории</w:t>
            </w:r>
            <w:proofErr w:type="spellEnd"/>
            <w:r w:rsidRPr="00660949">
              <w:rPr>
                <w:rFonts w:ascii="Verdana" w:hAnsi="Verdana"/>
                <w:sz w:val="19"/>
                <w:szCs w:val="19"/>
              </w:rPr>
              <w:t xml:space="preserve">, с 1585 г. – </w:t>
            </w:r>
            <w:proofErr w:type="spellStart"/>
            <w:r w:rsidRPr="00660949">
              <w:rPr>
                <w:rFonts w:ascii="Verdana" w:hAnsi="Verdana"/>
                <w:sz w:val="19"/>
                <w:szCs w:val="19"/>
              </w:rPr>
              <w:t>подканцлер</w:t>
            </w:r>
            <w:proofErr w:type="spellEnd"/>
            <w:r w:rsidRPr="00660949">
              <w:rPr>
                <w:rFonts w:ascii="Verdana" w:hAnsi="Verdana"/>
                <w:sz w:val="19"/>
                <w:szCs w:val="19"/>
              </w:rPr>
              <w:t xml:space="preserve">, с 1589 г. – канцлер ВКЛ, под его руководством составлен </w:t>
            </w:r>
            <w:r w:rsidRPr="00660949">
              <w:rPr>
                <w:rFonts w:ascii="Verdana" w:hAnsi="Verdana"/>
                <w:sz w:val="19"/>
                <w:szCs w:val="19"/>
                <w:lang w:val="en-US"/>
              </w:rPr>
              <w:t>III</w:t>
            </w:r>
            <w:r w:rsidRPr="00660949">
              <w:rPr>
                <w:rFonts w:ascii="Verdana" w:hAnsi="Verdana"/>
                <w:sz w:val="19"/>
                <w:szCs w:val="19"/>
              </w:rPr>
              <w:t xml:space="preserve"> Статут ВКЛ.</w:t>
            </w:r>
          </w:p>
          <w:p w:rsidR="001A1CA7" w:rsidRPr="00660949" w:rsidRDefault="001A1CA7" w:rsidP="00660949">
            <w:pPr>
              <w:spacing w:line="276" w:lineRule="auto"/>
              <w:jc w:val="both"/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660949">
              <w:rPr>
                <w:rFonts w:ascii="Verdana" w:hAnsi="Verdana"/>
                <w:b/>
                <w:sz w:val="19"/>
                <w:szCs w:val="19"/>
              </w:rPr>
              <w:t>Остафий</w:t>
            </w:r>
            <w:proofErr w:type="spellEnd"/>
            <w:r w:rsidRPr="00660949">
              <w:rPr>
                <w:rFonts w:ascii="Verdana" w:hAnsi="Verdana"/>
                <w:b/>
                <w:sz w:val="19"/>
                <w:szCs w:val="19"/>
              </w:rPr>
              <w:t xml:space="preserve"> Волович</w:t>
            </w:r>
            <w:r w:rsidRPr="00660949">
              <w:rPr>
                <w:rFonts w:ascii="Verdana" w:hAnsi="Verdana"/>
                <w:sz w:val="19"/>
                <w:szCs w:val="19"/>
              </w:rPr>
              <w:t xml:space="preserve"> – государственный деятель ВКЛ, с 1579 г. – канцлер ВКЛ, под его руководством составлен </w:t>
            </w:r>
            <w:r w:rsidRPr="00660949">
              <w:rPr>
                <w:rFonts w:ascii="Verdana" w:hAnsi="Verdana"/>
                <w:sz w:val="19"/>
                <w:szCs w:val="19"/>
                <w:lang w:val="en-US"/>
              </w:rPr>
              <w:t>III</w:t>
            </w:r>
            <w:r w:rsidRPr="00660949">
              <w:rPr>
                <w:rFonts w:ascii="Verdana" w:hAnsi="Verdana"/>
                <w:sz w:val="19"/>
                <w:szCs w:val="19"/>
              </w:rPr>
              <w:t xml:space="preserve"> Статут ВКЛ.</w:t>
            </w:r>
          </w:p>
          <w:p w:rsidR="001A1CA7" w:rsidRPr="00660949" w:rsidRDefault="001A1CA7" w:rsidP="00660949">
            <w:pPr>
              <w:spacing w:line="276" w:lineRule="auto"/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:rsidR="00C05BA9" w:rsidRDefault="00C05BA9">
      <w:bookmarkStart w:id="0" w:name="_GoBack"/>
      <w:bookmarkEnd w:id="0"/>
    </w:p>
    <w:sectPr w:rsidR="00C05BA9" w:rsidSect="00580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BC9"/>
    <w:multiLevelType w:val="hybridMultilevel"/>
    <w:tmpl w:val="82264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E20D0"/>
    <w:multiLevelType w:val="hybridMultilevel"/>
    <w:tmpl w:val="3396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6F8"/>
    <w:multiLevelType w:val="hybridMultilevel"/>
    <w:tmpl w:val="EDDA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0CA6"/>
    <w:multiLevelType w:val="hybridMultilevel"/>
    <w:tmpl w:val="D74AB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1E06"/>
    <w:multiLevelType w:val="hybridMultilevel"/>
    <w:tmpl w:val="05BA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B49EE"/>
    <w:multiLevelType w:val="hybridMultilevel"/>
    <w:tmpl w:val="E27A0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DC"/>
    <w:rsid w:val="001A1CA7"/>
    <w:rsid w:val="001B0994"/>
    <w:rsid w:val="003D7DBC"/>
    <w:rsid w:val="00493E34"/>
    <w:rsid w:val="005809DC"/>
    <w:rsid w:val="00660949"/>
    <w:rsid w:val="0070064D"/>
    <w:rsid w:val="00C05BA9"/>
    <w:rsid w:val="00D6195C"/>
    <w:rsid w:val="00E84FF3"/>
    <w:rsid w:val="00EA1A46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DC"/>
    <w:pPr>
      <w:ind w:left="720"/>
      <w:contextualSpacing/>
    </w:pPr>
  </w:style>
  <w:style w:type="table" w:styleId="a4">
    <w:name w:val="Table Grid"/>
    <w:basedOn w:val="a1"/>
    <w:uiPriority w:val="59"/>
    <w:rsid w:val="00580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DC"/>
    <w:pPr>
      <w:ind w:left="720"/>
      <w:contextualSpacing/>
    </w:pPr>
  </w:style>
  <w:style w:type="table" w:styleId="a4">
    <w:name w:val="Table Grid"/>
    <w:basedOn w:val="a1"/>
    <w:uiPriority w:val="59"/>
    <w:rsid w:val="00580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2013-03-08T20:12:00Z</cp:lastPrinted>
  <dcterms:created xsi:type="dcterms:W3CDTF">2012-12-07T19:52:00Z</dcterms:created>
  <dcterms:modified xsi:type="dcterms:W3CDTF">2013-03-08T20:12:00Z</dcterms:modified>
</cp:coreProperties>
</file>