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9BA" w:rsidRDefault="00B43058" w:rsidP="004419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 по темам</w:t>
      </w:r>
      <w:r w:rsidR="00D34D89" w:rsidRPr="00D34D89">
        <w:rPr>
          <w:rFonts w:ascii="Times New Roman" w:hAnsi="Times New Roman" w:cs="Times New Roman"/>
          <w:b/>
          <w:sz w:val="24"/>
          <w:szCs w:val="24"/>
        </w:rPr>
        <w:t xml:space="preserve"> билета №19</w:t>
      </w:r>
    </w:p>
    <w:p w:rsidR="00D34D89" w:rsidRDefault="00441991" w:rsidP="00B45EC5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Новая черта развития сельского хозяйства в ВКЛ в </w:t>
      </w:r>
      <w:r>
        <w:rPr>
          <w:rFonts w:ascii="Times New Roman" w:hAnsi="Times New Roman" w:cs="Times New Roman"/>
          <w:sz w:val="24"/>
          <w:szCs w:val="24"/>
          <w:lang w:val="en-US"/>
        </w:rPr>
        <w:t>XVI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41991" w:rsidRPr="001E29FC" w:rsidRDefault="00441991" w:rsidP="00B45EC5">
      <w:pPr>
        <w:spacing w:after="0"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29FC">
        <w:rPr>
          <w:rFonts w:ascii="Times New Roman" w:hAnsi="Times New Roman" w:cs="Times New Roman"/>
          <w:i/>
          <w:sz w:val="24"/>
          <w:szCs w:val="24"/>
        </w:rPr>
        <w:t xml:space="preserve">а) возникновение мануфактур; б) начало юридического оформления крепостничества; </w:t>
      </w:r>
    </w:p>
    <w:p w:rsidR="00441991" w:rsidRPr="001E29FC" w:rsidRDefault="00441991" w:rsidP="00B45EC5">
      <w:pPr>
        <w:spacing w:after="0"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29FC">
        <w:rPr>
          <w:rFonts w:ascii="Times New Roman" w:hAnsi="Times New Roman" w:cs="Times New Roman"/>
          <w:i/>
          <w:sz w:val="24"/>
          <w:szCs w:val="24"/>
        </w:rPr>
        <w:t>в) распространение фольварков;  г) уменьшение размеров помещичьих пахотных земель.</w:t>
      </w:r>
    </w:p>
    <w:p w:rsidR="00441991" w:rsidRDefault="00441991" w:rsidP="00B45E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760B1">
        <w:rPr>
          <w:rFonts w:ascii="Times New Roman" w:hAnsi="Times New Roman" w:cs="Times New Roman"/>
          <w:sz w:val="24"/>
          <w:szCs w:val="24"/>
        </w:rPr>
        <w:t>Основная причина увеличения размеров помещичьих пашенных земель, расширения посевов в помещичьем хозяйстве в</w:t>
      </w:r>
      <w:r w:rsidR="00F760B1" w:rsidRPr="00F760B1">
        <w:rPr>
          <w:rFonts w:ascii="Times New Roman" w:hAnsi="Times New Roman" w:cs="Times New Roman"/>
          <w:sz w:val="24"/>
          <w:szCs w:val="24"/>
        </w:rPr>
        <w:t xml:space="preserve"> </w:t>
      </w:r>
      <w:r w:rsidR="00F760B1">
        <w:rPr>
          <w:rFonts w:ascii="Times New Roman" w:hAnsi="Times New Roman" w:cs="Times New Roman"/>
          <w:sz w:val="24"/>
          <w:szCs w:val="24"/>
        </w:rPr>
        <w:t xml:space="preserve">ВКЛ в </w:t>
      </w:r>
      <w:r w:rsidR="00F760B1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F760B1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F760B1" w:rsidRPr="001E29FC" w:rsidRDefault="00F760B1" w:rsidP="00B45EC5">
      <w:pPr>
        <w:spacing w:after="0"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29FC">
        <w:rPr>
          <w:rFonts w:ascii="Times New Roman" w:hAnsi="Times New Roman" w:cs="Times New Roman"/>
          <w:i/>
          <w:sz w:val="24"/>
          <w:szCs w:val="24"/>
        </w:rPr>
        <w:t>а) истощение государственной казны;  б) необходимость приведения сельского хозяйства к общеевропейским стандартам;  в) начало юридического оформления процесса закрепощения крестьян;  г) возрастание спроса на сельскохозяйственную продукцию в Западной Европе.</w:t>
      </w:r>
    </w:p>
    <w:p w:rsidR="00F760B1" w:rsidRDefault="00F760B1" w:rsidP="00B45E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Газета, ставшая центром национального возрождения на территории Беларуси вначале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в.:</w:t>
      </w:r>
    </w:p>
    <w:p w:rsidR="00F760B1" w:rsidRPr="001E29FC" w:rsidRDefault="00F760B1" w:rsidP="00B45EC5">
      <w:pPr>
        <w:spacing w:after="0"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29FC">
        <w:rPr>
          <w:rFonts w:ascii="Times New Roman" w:hAnsi="Times New Roman" w:cs="Times New Roman"/>
          <w:i/>
          <w:sz w:val="24"/>
          <w:szCs w:val="24"/>
        </w:rPr>
        <w:t>а) «Денница»;   б) «Европа»;  в) «Наша нива»;  г) «Северо-Западный край».</w:t>
      </w:r>
    </w:p>
    <w:p w:rsidR="00F760B1" w:rsidRDefault="00F760B1" w:rsidP="00B45E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Характерная особенность национальной белорусской буржуазии на рубеже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F760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760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вв.:</w:t>
      </w:r>
    </w:p>
    <w:p w:rsidR="00F760B1" w:rsidRPr="001E29FC" w:rsidRDefault="00F760B1" w:rsidP="00B45EC5">
      <w:pPr>
        <w:spacing w:after="0"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29FC">
        <w:rPr>
          <w:rFonts w:ascii="Times New Roman" w:hAnsi="Times New Roman" w:cs="Times New Roman"/>
          <w:i/>
          <w:sz w:val="24"/>
          <w:szCs w:val="24"/>
        </w:rPr>
        <w:t>а) неразвитость, политическая и экономическая слабость;  б) осознание своего единства и исторического предназначения;  в) тесная связь с российской буржуазией;  г) экономическая и политическая развитость.</w:t>
      </w:r>
    </w:p>
    <w:p w:rsidR="001E29FC" w:rsidRDefault="001E29FC" w:rsidP="00B45E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Деятельность В. Дунина-Мартинкевича. Ф. Богушевича.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Неслуховского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, Я. Купалы и Я. Коласа является свидетельством развития</w:t>
      </w:r>
    </w:p>
    <w:p w:rsidR="001E29FC" w:rsidRPr="001E29FC" w:rsidRDefault="001E29FC" w:rsidP="00B45EC5">
      <w:pPr>
        <w:spacing w:after="0"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29FC">
        <w:rPr>
          <w:rFonts w:ascii="Times New Roman" w:hAnsi="Times New Roman" w:cs="Times New Roman"/>
          <w:i/>
          <w:sz w:val="24"/>
          <w:szCs w:val="24"/>
        </w:rPr>
        <w:t xml:space="preserve">а) </w:t>
      </w:r>
      <w:proofErr w:type="spellStart"/>
      <w:r w:rsidRPr="001E29FC">
        <w:rPr>
          <w:rFonts w:ascii="Times New Roman" w:hAnsi="Times New Roman" w:cs="Times New Roman"/>
          <w:i/>
          <w:sz w:val="24"/>
          <w:szCs w:val="24"/>
        </w:rPr>
        <w:t>белорусоведения</w:t>
      </w:r>
      <w:proofErr w:type="spellEnd"/>
      <w:r w:rsidRPr="001E29FC">
        <w:rPr>
          <w:rFonts w:ascii="Times New Roman" w:hAnsi="Times New Roman" w:cs="Times New Roman"/>
          <w:i/>
          <w:sz w:val="24"/>
          <w:szCs w:val="24"/>
        </w:rPr>
        <w:t xml:space="preserve"> и фольклористики; б) исторической науки;  в) национальных школ живописи;  </w:t>
      </w:r>
    </w:p>
    <w:p w:rsidR="001E29FC" w:rsidRPr="001E29FC" w:rsidRDefault="001E29FC" w:rsidP="00B45EC5">
      <w:pPr>
        <w:spacing w:after="0"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29FC">
        <w:rPr>
          <w:rFonts w:ascii="Times New Roman" w:hAnsi="Times New Roman" w:cs="Times New Roman"/>
          <w:i/>
          <w:sz w:val="24"/>
          <w:szCs w:val="24"/>
        </w:rPr>
        <w:t>г) национального литературного языка.</w:t>
      </w:r>
    </w:p>
    <w:p w:rsidR="001E29FC" w:rsidRDefault="001E29FC" w:rsidP="00B45E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Двор и хозяйство феодала, ориентированное на продажу продукции и основанное на труде зависимых крестьян, - это</w:t>
      </w:r>
    </w:p>
    <w:p w:rsidR="001E29FC" w:rsidRDefault="001E29FC" w:rsidP="00B45EC5">
      <w:pPr>
        <w:spacing w:after="0"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29FC">
        <w:rPr>
          <w:rFonts w:ascii="Times New Roman" w:hAnsi="Times New Roman" w:cs="Times New Roman"/>
          <w:i/>
          <w:sz w:val="24"/>
          <w:szCs w:val="24"/>
        </w:rPr>
        <w:t>а) дым;  б) волока;  в) вотчина;  г) фольварк.</w:t>
      </w:r>
    </w:p>
    <w:p w:rsidR="001E29FC" w:rsidRDefault="001E29FC" w:rsidP="00B45E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Определите цель проведения аграрной реформы 1557 г. в ВКЛ:</w:t>
      </w:r>
    </w:p>
    <w:p w:rsidR="001E29FC" w:rsidRPr="00F86704" w:rsidRDefault="001E29FC" w:rsidP="00B45EC5">
      <w:pPr>
        <w:spacing w:after="0"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6704">
        <w:rPr>
          <w:rFonts w:ascii="Times New Roman" w:hAnsi="Times New Roman" w:cs="Times New Roman"/>
          <w:i/>
          <w:sz w:val="24"/>
          <w:szCs w:val="24"/>
        </w:rPr>
        <w:t xml:space="preserve">а) улучшение положения крестьян;  б) освобождение крестьян от феодальной </w:t>
      </w:r>
      <w:r w:rsidR="003A7E43" w:rsidRPr="00F86704">
        <w:rPr>
          <w:rFonts w:ascii="Times New Roman" w:hAnsi="Times New Roman" w:cs="Times New Roman"/>
          <w:i/>
          <w:sz w:val="24"/>
          <w:szCs w:val="24"/>
        </w:rPr>
        <w:t>зависимости;  в</w:t>
      </w:r>
      <w:proofErr w:type="gramStart"/>
      <w:r w:rsidR="003A7E43" w:rsidRPr="00F86704">
        <w:rPr>
          <w:rFonts w:ascii="Times New Roman" w:hAnsi="Times New Roman" w:cs="Times New Roman"/>
          <w:i/>
          <w:sz w:val="24"/>
          <w:szCs w:val="24"/>
        </w:rPr>
        <w:t>)р</w:t>
      </w:r>
      <w:proofErr w:type="gramEnd"/>
      <w:r w:rsidR="003A7E43" w:rsidRPr="00F86704">
        <w:rPr>
          <w:rFonts w:ascii="Times New Roman" w:hAnsi="Times New Roman" w:cs="Times New Roman"/>
          <w:i/>
          <w:sz w:val="24"/>
          <w:szCs w:val="24"/>
        </w:rPr>
        <w:t>азвити</w:t>
      </w:r>
      <w:r w:rsidRPr="00F86704">
        <w:rPr>
          <w:rFonts w:ascii="Times New Roman" w:hAnsi="Times New Roman" w:cs="Times New Roman"/>
          <w:i/>
          <w:sz w:val="24"/>
          <w:szCs w:val="24"/>
        </w:rPr>
        <w:t>е фермерского хозяйства</w:t>
      </w:r>
      <w:r w:rsidR="00F86704" w:rsidRPr="00F86704">
        <w:rPr>
          <w:rFonts w:ascii="Times New Roman" w:hAnsi="Times New Roman" w:cs="Times New Roman"/>
          <w:i/>
          <w:sz w:val="24"/>
          <w:szCs w:val="24"/>
        </w:rPr>
        <w:t>;  г) упорядочение крестьянских повинностей.</w:t>
      </w:r>
    </w:p>
    <w:p w:rsidR="00F86704" w:rsidRDefault="00F86704" w:rsidP="00B45E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Аграрная реформа 1557 г. в ВКЛ была вызвана</w:t>
      </w:r>
    </w:p>
    <w:p w:rsidR="00F86704" w:rsidRPr="00F86704" w:rsidRDefault="00F86704" w:rsidP="00B45EC5">
      <w:pPr>
        <w:spacing w:after="0"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6704">
        <w:rPr>
          <w:rFonts w:ascii="Times New Roman" w:hAnsi="Times New Roman" w:cs="Times New Roman"/>
          <w:i/>
          <w:sz w:val="24"/>
          <w:szCs w:val="24"/>
        </w:rPr>
        <w:t>а) необходимостью обеспечения мануфактур сырьём;  б) стремлением государства повысить прибыльность имений;  в) обеспокоенность властей тяжёлым положением крестьян;  г) сокращением великокняжеских земель.</w:t>
      </w:r>
    </w:p>
    <w:p w:rsidR="00F86704" w:rsidRDefault="00F86704" w:rsidP="00B45E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Установление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фольварочно</w:t>
      </w:r>
      <w:proofErr w:type="spellEnd"/>
      <w:r>
        <w:rPr>
          <w:rFonts w:ascii="Times New Roman" w:hAnsi="Times New Roman" w:cs="Times New Roman"/>
          <w:sz w:val="24"/>
          <w:szCs w:val="24"/>
        </w:rPr>
        <w:t>-барщинной системы хозяйствования в ВКЛ ускорило процесс:</w:t>
      </w:r>
    </w:p>
    <w:p w:rsidR="00F86704" w:rsidRPr="00F86704" w:rsidRDefault="00F86704" w:rsidP="00B45EC5">
      <w:pPr>
        <w:spacing w:after="0"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6704">
        <w:rPr>
          <w:rFonts w:ascii="Times New Roman" w:hAnsi="Times New Roman" w:cs="Times New Roman"/>
          <w:i/>
          <w:sz w:val="24"/>
          <w:szCs w:val="24"/>
        </w:rPr>
        <w:t>а) развёртыванию промышленной революции;  б) закрепощения крестьянства;  в) освобождения крестьян от личной зависимости;  г) наделения крестьян гражданскими правами.</w:t>
      </w:r>
    </w:p>
    <w:p w:rsidR="00F86704" w:rsidRDefault="00F86704" w:rsidP="00B45E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62042D">
        <w:rPr>
          <w:rFonts w:ascii="Times New Roman" w:hAnsi="Times New Roman" w:cs="Times New Roman"/>
          <w:sz w:val="24"/>
          <w:szCs w:val="24"/>
        </w:rPr>
        <w:t xml:space="preserve">Установление </w:t>
      </w:r>
      <w:proofErr w:type="spellStart"/>
      <w:r w:rsidR="0062042D">
        <w:rPr>
          <w:rFonts w:ascii="Times New Roman" w:hAnsi="Times New Roman" w:cs="Times New Roman"/>
          <w:sz w:val="24"/>
          <w:szCs w:val="24"/>
        </w:rPr>
        <w:t>фольвар</w:t>
      </w:r>
      <w:r w:rsidR="00B43058">
        <w:rPr>
          <w:rFonts w:ascii="Times New Roman" w:hAnsi="Times New Roman" w:cs="Times New Roman"/>
          <w:sz w:val="24"/>
          <w:szCs w:val="24"/>
        </w:rPr>
        <w:t>очно</w:t>
      </w:r>
      <w:bookmarkStart w:id="0" w:name="_GoBack"/>
      <w:bookmarkEnd w:id="0"/>
      <w:proofErr w:type="spellEnd"/>
      <w:r w:rsidR="0062042D">
        <w:rPr>
          <w:rFonts w:ascii="Times New Roman" w:hAnsi="Times New Roman" w:cs="Times New Roman"/>
          <w:sz w:val="24"/>
          <w:szCs w:val="24"/>
        </w:rPr>
        <w:t xml:space="preserve">-барщинной системы в ВКЛ привело </w:t>
      </w:r>
      <w:proofErr w:type="gramStart"/>
      <w:r w:rsidR="0062042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62042D">
        <w:rPr>
          <w:rFonts w:ascii="Times New Roman" w:hAnsi="Times New Roman" w:cs="Times New Roman"/>
          <w:sz w:val="24"/>
          <w:szCs w:val="24"/>
        </w:rPr>
        <w:t>:</w:t>
      </w:r>
    </w:p>
    <w:p w:rsidR="0062042D" w:rsidRDefault="0062042D" w:rsidP="00B45EC5">
      <w:pPr>
        <w:spacing w:after="0"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042D">
        <w:rPr>
          <w:rFonts w:ascii="Times New Roman" w:hAnsi="Times New Roman" w:cs="Times New Roman"/>
          <w:i/>
          <w:sz w:val="24"/>
          <w:szCs w:val="24"/>
        </w:rPr>
        <w:t>а) усилению эксплуатации крепостных крестьян;  б) снижению социальной напряжённости в деревни;  в) освобождению крестьян от феодальной зависимости;  г) обеспечению крестьянам возможности получения гражданских прав.</w:t>
      </w:r>
    </w:p>
    <w:p w:rsidR="0062042D" w:rsidRDefault="0062042D" w:rsidP="00B45E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Соотнесите элементы двух множеств:</w:t>
      </w:r>
    </w:p>
    <w:p w:rsidR="0062042D" w:rsidRPr="00A97BE7" w:rsidRDefault="0062042D" w:rsidP="00B45EC5">
      <w:pPr>
        <w:spacing w:after="0"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7BE7">
        <w:rPr>
          <w:rFonts w:ascii="Times New Roman" w:hAnsi="Times New Roman" w:cs="Times New Roman"/>
          <w:i/>
          <w:sz w:val="24"/>
          <w:szCs w:val="24"/>
        </w:rPr>
        <w:t xml:space="preserve">1) Е. Карский;  2) Н. </w:t>
      </w:r>
      <w:proofErr w:type="spellStart"/>
      <w:r w:rsidRPr="00A97BE7">
        <w:rPr>
          <w:rFonts w:ascii="Times New Roman" w:hAnsi="Times New Roman" w:cs="Times New Roman"/>
          <w:i/>
          <w:sz w:val="24"/>
          <w:szCs w:val="24"/>
        </w:rPr>
        <w:t>Коялович</w:t>
      </w:r>
      <w:proofErr w:type="spellEnd"/>
      <w:r w:rsidRPr="00A97BE7">
        <w:rPr>
          <w:rFonts w:ascii="Times New Roman" w:hAnsi="Times New Roman" w:cs="Times New Roman"/>
          <w:i/>
          <w:sz w:val="24"/>
          <w:szCs w:val="24"/>
        </w:rPr>
        <w:t xml:space="preserve">;  3) А. Марченко, Х. </w:t>
      </w:r>
      <w:proofErr w:type="spellStart"/>
      <w:r w:rsidRPr="00A97BE7">
        <w:rPr>
          <w:rFonts w:ascii="Times New Roman" w:hAnsi="Times New Roman" w:cs="Times New Roman"/>
          <w:i/>
          <w:sz w:val="24"/>
          <w:szCs w:val="24"/>
        </w:rPr>
        <w:t>Ратнер</w:t>
      </w:r>
      <w:proofErr w:type="spellEnd"/>
      <w:r w:rsidR="00C07584" w:rsidRPr="00A97BE7">
        <w:rPr>
          <w:rFonts w:ascii="Times New Roman" w:hAnsi="Times New Roman" w:cs="Times New Roman"/>
          <w:i/>
          <w:sz w:val="24"/>
          <w:szCs w:val="24"/>
        </w:rPr>
        <w:t xml:space="preserve">;  4) Иван и Антон </w:t>
      </w:r>
      <w:proofErr w:type="spellStart"/>
      <w:r w:rsidR="00C07584" w:rsidRPr="00A97BE7">
        <w:rPr>
          <w:rFonts w:ascii="Times New Roman" w:hAnsi="Times New Roman" w:cs="Times New Roman"/>
          <w:i/>
          <w:sz w:val="24"/>
          <w:szCs w:val="24"/>
        </w:rPr>
        <w:t>Луцкевичи</w:t>
      </w:r>
      <w:proofErr w:type="spellEnd"/>
    </w:p>
    <w:p w:rsidR="00C07584" w:rsidRPr="00A97BE7" w:rsidRDefault="00C07584" w:rsidP="00B45EC5">
      <w:pPr>
        <w:spacing w:after="0"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7BE7">
        <w:rPr>
          <w:rFonts w:ascii="Times New Roman" w:hAnsi="Times New Roman" w:cs="Times New Roman"/>
          <w:i/>
          <w:sz w:val="24"/>
          <w:szCs w:val="24"/>
        </w:rPr>
        <w:t>а) идея о белорусах как о западной ветви русского народа и извечной русской принадлежности «западного края</w:t>
      </w:r>
      <w:r w:rsidR="00B43058">
        <w:rPr>
          <w:rFonts w:ascii="Times New Roman" w:hAnsi="Times New Roman" w:cs="Times New Roman"/>
          <w:i/>
          <w:sz w:val="24"/>
          <w:szCs w:val="24"/>
        </w:rPr>
        <w:t>»</w:t>
      </w:r>
      <w:r w:rsidRPr="00A97BE7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C07584" w:rsidRPr="00A97BE7" w:rsidRDefault="00C07584" w:rsidP="00B45EC5">
      <w:pPr>
        <w:spacing w:after="0"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7BE7">
        <w:rPr>
          <w:rFonts w:ascii="Times New Roman" w:hAnsi="Times New Roman" w:cs="Times New Roman"/>
          <w:i/>
          <w:sz w:val="24"/>
          <w:szCs w:val="24"/>
        </w:rPr>
        <w:t>б) признание существования неповторимого белорусского этноса со своим своеобразием, а также необходимости его научного изучения;</w:t>
      </w:r>
    </w:p>
    <w:p w:rsidR="00B43058" w:rsidRDefault="00C07584" w:rsidP="00B45EC5">
      <w:pPr>
        <w:spacing w:after="0"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7BE7">
        <w:rPr>
          <w:rFonts w:ascii="Times New Roman" w:hAnsi="Times New Roman" w:cs="Times New Roman"/>
          <w:i/>
          <w:sz w:val="24"/>
          <w:szCs w:val="24"/>
        </w:rPr>
        <w:t>в) разработка этнографической теории происхождения белорусской народности и научное обоснование национальной самобытности белорусов как отдельного славянского этноса</w:t>
      </w:r>
      <w:r w:rsidR="00A97BE7" w:rsidRPr="00A97BE7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C07584" w:rsidRPr="00A97BE7" w:rsidRDefault="00A97BE7" w:rsidP="00B45EC5">
      <w:pPr>
        <w:spacing w:after="0"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7BE7">
        <w:rPr>
          <w:rFonts w:ascii="Times New Roman" w:hAnsi="Times New Roman" w:cs="Times New Roman"/>
          <w:i/>
          <w:sz w:val="24"/>
          <w:szCs w:val="24"/>
        </w:rPr>
        <w:t xml:space="preserve">г) издание газеты, которая стала центром национально-культурного возрождения в Беларуси в начале </w:t>
      </w:r>
      <w:r w:rsidRPr="00A97BE7">
        <w:rPr>
          <w:rFonts w:ascii="Times New Roman" w:hAnsi="Times New Roman" w:cs="Times New Roman"/>
          <w:i/>
          <w:sz w:val="24"/>
          <w:szCs w:val="24"/>
          <w:lang w:val="en-US"/>
        </w:rPr>
        <w:t>XX</w:t>
      </w:r>
      <w:proofErr w:type="gramStart"/>
      <w:r w:rsidRPr="00A97BE7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A97BE7">
        <w:rPr>
          <w:rFonts w:ascii="Times New Roman" w:hAnsi="Times New Roman" w:cs="Times New Roman"/>
          <w:i/>
          <w:sz w:val="24"/>
          <w:szCs w:val="24"/>
        </w:rPr>
        <w:t>.</w:t>
      </w:r>
    </w:p>
    <w:p w:rsidR="00A97BE7" w:rsidRDefault="00A97BE7" w:rsidP="00B45E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Соотнесите элементы двух множеств:</w:t>
      </w:r>
    </w:p>
    <w:p w:rsidR="00A97BE7" w:rsidRPr="00B45EC5" w:rsidRDefault="00A97BE7" w:rsidP="00B45EC5">
      <w:pPr>
        <w:spacing w:after="0"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5EC5">
        <w:rPr>
          <w:rFonts w:ascii="Times New Roman" w:hAnsi="Times New Roman" w:cs="Times New Roman"/>
          <w:i/>
          <w:sz w:val="24"/>
          <w:szCs w:val="24"/>
        </w:rPr>
        <w:t xml:space="preserve">1) </w:t>
      </w:r>
      <w:r w:rsidRPr="00B45EC5">
        <w:rPr>
          <w:rFonts w:ascii="Times New Roman" w:hAnsi="Times New Roman" w:cs="Times New Roman"/>
          <w:i/>
          <w:sz w:val="24"/>
          <w:szCs w:val="24"/>
          <w:lang w:val="en-US"/>
        </w:rPr>
        <w:t>XIV</w:t>
      </w:r>
      <w:r w:rsidRPr="00B45EC5">
        <w:rPr>
          <w:rFonts w:ascii="Times New Roman" w:hAnsi="Times New Roman" w:cs="Times New Roman"/>
          <w:i/>
          <w:sz w:val="24"/>
          <w:szCs w:val="24"/>
        </w:rPr>
        <w:t>-</w:t>
      </w:r>
      <w:r w:rsidRPr="00B45EC5">
        <w:rPr>
          <w:rFonts w:ascii="Times New Roman" w:hAnsi="Times New Roman" w:cs="Times New Roman"/>
          <w:i/>
          <w:sz w:val="24"/>
          <w:szCs w:val="24"/>
          <w:lang w:val="en-US"/>
        </w:rPr>
        <w:t>XV</w:t>
      </w:r>
      <w:r w:rsidRPr="00B45EC5">
        <w:rPr>
          <w:rFonts w:ascii="Times New Roman" w:hAnsi="Times New Roman" w:cs="Times New Roman"/>
          <w:i/>
          <w:sz w:val="24"/>
          <w:szCs w:val="24"/>
        </w:rPr>
        <w:t xml:space="preserve"> вв.; 2) вторая половина </w:t>
      </w:r>
      <w:r w:rsidRPr="00B45EC5">
        <w:rPr>
          <w:rFonts w:ascii="Times New Roman" w:hAnsi="Times New Roman" w:cs="Times New Roman"/>
          <w:i/>
          <w:sz w:val="24"/>
          <w:szCs w:val="24"/>
          <w:lang w:val="en-US"/>
        </w:rPr>
        <w:t>XV</w:t>
      </w:r>
      <w:r w:rsidRPr="00B45EC5">
        <w:rPr>
          <w:rFonts w:ascii="Times New Roman" w:hAnsi="Times New Roman" w:cs="Times New Roman"/>
          <w:i/>
          <w:sz w:val="24"/>
          <w:szCs w:val="24"/>
        </w:rPr>
        <w:t>-</w:t>
      </w:r>
      <w:r w:rsidRPr="00B45EC5">
        <w:rPr>
          <w:rFonts w:ascii="Times New Roman" w:hAnsi="Times New Roman" w:cs="Times New Roman"/>
          <w:i/>
          <w:sz w:val="24"/>
          <w:szCs w:val="24"/>
          <w:lang w:val="en-US"/>
        </w:rPr>
        <w:t>XVI</w:t>
      </w:r>
      <w:r w:rsidR="00B430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45EC5">
        <w:rPr>
          <w:rFonts w:ascii="Times New Roman" w:hAnsi="Times New Roman" w:cs="Times New Roman"/>
          <w:i/>
          <w:sz w:val="24"/>
          <w:szCs w:val="24"/>
        </w:rPr>
        <w:t xml:space="preserve">вв.; 3) вторая половина </w:t>
      </w:r>
      <w:r w:rsidRPr="00B45EC5">
        <w:rPr>
          <w:rFonts w:ascii="Times New Roman" w:hAnsi="Times New Roman" w:cs="Times New Roman"/>
          <w:i/>
          <w:sz w:val="24"/>
          <w:szCs w:val="24"/>
          <w:lang w:val="en-US"/>
        </w:rPr>
        <w:t>XVI</w:t>
      </w:r>
      <w:proofErr w:type="gramStart"/>
      <w:r w:rsidRPr="00B45EC5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B45EC5">
        <w:rPr>
          <w:rFonts w:ascii="Times New Roman" w:hAnsi="Times New Roman" w:cs="Times New Roman"/>
          <w:i/>
          <w:sz w:val="24"/>
          <w:szCs w:val="24"/>
        </w:rPr>
        <w:t xml:space="preserve">.; 4) середина </w:t>
      </w:r>
      <w:r w:rsidRPr="00B45EC5">
        <w:rPr>
          <w:rFonts w:ascii="Times New Roman" w:hAnsi="Times New Roman" w:cs="Times New Roman"/>
          <w:i/>
          <w:sz w:val="24"/>
          <w:szCs w:val="24"/>
          <w:lang w:val="en-US"/>
        </w:rPr>
        <w:t>XVI</w:t>
      </w:r>
      <w:r w:rsidRPr="00B45EC5">
        <w:rPr>
          <w:rFonts w:ascii="Times New Roman" w:hAnsi="Times New Roman" w:cs="Times New Roman"/>
          <w:i/>
          <w:sz w:val="24"/>
          <w:szCs w:val="24"/>
        </w:rPr>
        <w:t xml:space="preserve"> – середина </w:t>
      </w:r>
      <w:r w:rsidRPr="00B45EC5">
        <w:rPr>
          <w:rFonts w:ascii="Times New Roman" w:hAnsi="Times New Roman" w:cs="Times New Roman"/>
          <w:i/>
          <w:sz w:val="24"/>
          <w:szCs w:val="24"/>
          <w:lang w:val="en-US"/>
        </w:rPr>
        <w:t>XIX</w:t>
      </w:r>
      <w:r w:rsidRPr="00B45EC5">
        <w:rPr>
          <w:rFonts w:ascii="Times New Roman" w:hAnsi="Times New Roman" w:cs="Times New Roman"/>
          <w:i/>
          <w:sz w:val="24"/>
          <w:szCs w:val="24"/>
        </w:rPr>
        <w:t>вв.</w:t>
      </w:r>
    </w:p>
    <w:p w:rsidR="00A97BE7" w:rsidRPr="00B45EC5" w:rsidRDefault="00A97BE7" w:rsidP="00B45EC5">
      <w:pPr>
        <w:spacing w:after="0"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5EC5">
        <w:rPr>
          <w:rFonts w:ascii="Times New Roman" w:hAnsi="Times New Roman" w:cs="Times New Roman"/>
          <w:i/>
          <w:sz w:val="24"/>
          <w:szCs w:val="24"/>
        </w:rPr>
        <w:t>а) господство натурального хозяйства;  б) окончательное закрепощение крестьян;  в) возникновение и распространение фольварков в ВКЛ;  г) возникновение и существование ремесленных цехов в ВКЛ</w:t>
      </w:r>
      <w:r w:rsidR="00B45EC5" w:rsidRPr="00B45EC5">
        <w:rPr>
          <w:rFonts w:ascii="Times New Roman" w:hAnsi="Times New Roman" w:cs="Times New Roman"/>
          <w:i/>
          <w:sz w:val="24"/>
          <w:szCs w:val="24"/>
        </w:rPr>
        <w:t>.</w:t>
      </w:r>
    </w:p>
    <w:p w:rsidR="0062042D" w:rsidRDefault="00B45EC5" w:rsidP="00B45E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Установите правильную последовательность:</w:t>
      </w:r>
    </w:p>
    <w:p w:rsidR="0062042D" w:rsidRPr="009A0DD4" w:rsidRDefault="00B45EC5" w:rsidP="00B45EC5">
      <w:pPr>
        <w:spacing w:after="0"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0DD4">
        <w:rPr>
          <w:rFonts w:ascii="Times New Roman" w:hAnsi="Times New Roman" w:cs="Times New Roman"/>
          <w:i/>
          <w:sz w:val="24"/>
          <w:szCs w:val="24"/>
        </w:rPr>
        <w:t>А) наро</w:t>
      </w:r>
      <w:r w:rsidR="009A0DD4" w:rsidRPr="009A0DD4">
        <w:rPr>
          <w:rFonts w:ascii="Times New Roman" w:hAnsi="Times New Roman" w:cs="Times New Roman"/>
          <w:i/>
          <w:sz w:val="24"/>
          <w:szCs w:val="24"/>
        </w:rPr>
        <w:t>дность;  Б) нация;  В) племя;  Г</w:t>
      </w:r>
      <w:r w:rsidRPr="009A0DD4">
        <w:rPr>
          <w:rFonts w:ascii="Times New Roman" w:hAnsi="Times New Roman" w:cs="Times New Roman"/>
          <w:i/>
          <w:sz w:val="24"/>
          <w:szCs w:val="24"/>
        </w:rPr>
        <w:t>) род.</w:t>
      </w:r>
    </w:p>
    <w:sectPr w:rsidR="0062042D" w:rsidRPr="009A0DD4" w:rsidSect="00B43058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34E0"/>
    <w:multiLevelType w:val="hybridMultilevel"/>
    <w:tmpl w:val="69741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D89"/>
    <w:rsid w:val="001E29FC"/>
    <w:rsid w:val="003A7E43"/>
    <w:rsid w:val="00441991"/>
    <w:rsid w:val="0062042D"/>
    <w:rsid w:val="009A0DD4"/>
    <w:rsid w:val="009D49BA"/>
    <w:rsid w:val="00A97BE7"/>
    <w:rsid w:val="00B43058"/>
    <w:rsid w:val="00B45EC5"/>
    <w:rsid w:val="00C07584"/>
    <w:rsid w:val="00C70646"/>
    <w:rsid w:val="00D34D89"/>
    <w:rsid w:val="00F760B1"/>
    <w:rsid w:val="00F8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9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8</cp:revision>
  <cp:lastPrinted>2013-05-16T20:06:00Z</cp:lastPrinted>
  <dcterms:created xsi:type="dcterms:W3CDTF">2013-05-12T19:11:00Z</dcterms:created>
  <dcterms:modified xsi:type="dcterms:W3CDTF">2013-05-16T20:09:00Z</dcterms:modified>
</cp:coreProperties>
</file>