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11" w:rsidRDefault="003E3B11" w:rsidP="00C47E79">
      <w:pPr>
        <w:jc w:val="center"/>
        <w:rPr>
          <w:b/>
          <w:sz w:val="26"/>
          <w:szCs w:val="26"/>
        </w:rPr>
      </w:pPr>
      <w:r w:rsidRPr="003E3B11">
        <w:rPr>
          <w:b/>
          <w:sz w:val="26"/>
          <w:szCs w:val="26"/>
        </w:rPr>
        <w:t>30. Развитие литературы и искусства в БССР во второй половине 1940-х – первой половине 1950-х гг.: особенности и темы творчества</w:t>
      </w:r>
    </w:p>
    <w:p w:rsidR="003E3B11" w:rsidRDefault="003E3B11" w:rsidP="00C47E79">
      <w:pPr>
        <w:ind w:firstLine="567"/>
        <w:jc w:val="both"/>
        <w:rPr>
          <w:sz w:val="26"/>
          <w:szCs w:val="26"/>
        </w:rPr>
      </w:pPr>
      <w:r w:rsidRPr="003E3B11">
        <w:rPr>
          <w:sz w:val="26"/>
          <w:szCs w:val="26"/>
        </w:rPr>
        <w:t>С переходом белорусского народа</w:t>
      </w:r>
      <w:r>
        <w:rPr>
          <w:sz w:val="26"/>
          <w:szCs w:val="26"/>
        </w:rPr>
        <w:t xml:space="preserve"> к мирной жизни среди многих важнейших задач стояли и задачи по преодолению трудностей послевоенного восстановления в области культуры.</w:t>
      </w:r>
    </w:p>
    <w:p w:rsidR="003E3B11" w:rsidRDefault="003E3B11" w:rsidP="00C47E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Несмотря на сокращение за годы войны </w:t>
      </w:r>
      <w:r w:rsidR="00C47E79">
        <w:rPr>
          <w:sz w:val="26"/>
          <w:szCs w:val="26"/>
        </w:rPr>
        <w:t xml:space="preserve">количества литераторов, возобновил свою деятельность Союз советских писателей БССР. В литературу пришли такие талантливые авторы, как И. </w:t>
      </w:r>
      <w:proofErr w:type="spellStart"/>
      <w:r w:rsidR="00C47E79">
        <w:rPr>
          <w:sz w:val="26"/>
          <w:szCs w:val="26"/>
        </w:rPr>
        <w:t>Мележ</w:t>
      </w:r>
      <w:proofErr w:type="spellEnd"/>
      <w:r w:rsidR="00C47E79">
        <w:rPr>
          <w:sz w:val="26"/>
          <w:szCs w:val="26"/>
        </w:rPr>
        <w:t xml:space="preserve">, И. </w:t>
      </w:r>
      <w:proofErr w:type="spellStart"/>
      <w:r w:rsidR="00C47E79">
        <w:rPr>
          <w:sz w:val="26"/>
          <w:szCs w:val="26"/>
        </w:rPr>
        <w:t>Шамякин</w:t>
      </w:r>
      <w:proofErr w:type="spellEnd"/>
      <w:r w:rsidR="00C47E79">
        <w:rPr>
          <w:sz w:val="26"/>
          <w:szCs w:val="26"/>
        </w:rPr>
        <w:t xml:space="preserve">, А. </w:t>
      </w:r>
      <w:proofErr w:type="spellStart"/>
      <w:r w:rsidR="00C47E79">
        <w:rPr>
          <w:sz w:val="26"/>
          <w:szCs w:val="26"/>
        </w:rPr>
        <w:t>Макаёнок</w:t>
      </w:r>
      <w:proofErr w:type="spellEnd"/>
      <w:r w:rsidR="00C47E79">
        <w:rPr>
          <w:sz w:val="26"/>
          <w:szCs w:val="26"/>
        </w:rPr>
        <w:t>, Я. Брыль</w:t>
      </w:r>
    </w:p>
    <w:p w:rsidR="00C47E79" w:rsidRPr="00C47E79" w:rsidRDefault="00C47E79" w:rsidP="00C47E79">
      <w:pPr>
        <w:pStyle w:val="1"/>
        <w:tabs>
          <w:tab w:val="left" w:pos="0"/>
        </w:tabs>
        <w:spacing w:before="0" w:line="21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47E79">
        <w:rPr>
          <w:rFonts w:ascii="Times New Roman" w:hAnsi="Times New Roman" w:cs="Times New Roman"/>
          <w:bCs/>
          <w:sz w:val="26"/>
          <w:szCs w:val="26"/>
          <w:u w:val="single"/>
          <w:lang w:val="be-BY"/>
        </w:rPr>
        <w:t>В 1947 г.</w:t>
      </w:r>
      <w:r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было принято партийное </w:t>
      </w:r>
      <w:r w:rsidRPr="00C47E79">
        <w:rPr>
          <w:rFonts w:ascii="Times New Roman" w:hAnsi="Times New Roman" w:cs="Times New Roman"/>
          <w:bCs/>
          <w:sz w:val="26"/>
          <w:szCs w:val="26"/>
          <w:u w:val="single"/>
          <w:lang w:val="be-BY"/>
        </w:rPr>
        <w:t>постановление</w:t>
      </w:r>
      <w:r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о работе Союза писателей, литературно-художественных журналов, газеты “Л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Cs/>
          <w:sz w:val="26"/>
          <w:szCs w:val="26"/>
        </w:rPr>
        <w:t>тература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мастацтва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». От писателей требовалось в своей деятельности придерживаться </w:t>
      </w:r>
      <w:r w:rsidRPr="00C47E79">
        <w:rPr>
          <w:rFonts w:ascii="Times New Roman" w:hAnsi="Times New Roman" w:cs="Times New Roman"/>
          <w:b/>
          <w:bCs/>
          <w:sz w:val="26"/>
          <w:szCs w:val="26"/>
          <w:lang w:val="be-BY"/>
        </w:rPr>
        <w:t xml:space="preserve">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>принцип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>а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 xml:space="preserve"> партийности,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т.е. строгое выполнение партийных рекомендаций в области образования, науки, литературы, искусства.   В условиях существования тоталитарного политического режима в жизни общества укоренялась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 xml:space="preserve">классовая нетерпимасть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и подозрительность, 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культ Сталина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  как великого вождя советского народа. Произошли новые аресты по политическим мотивам среди интеллигенции. Жертвами  репрессий стал ряд деятелей культуры, писатели, учёные.   Поэт и прозаик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 xml:space="preserve">Владимир Дубовка,  Сергей Граховский,  Алесь Звонак, Павел Прудников.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Они оказались в числе немногих, кому повезло не только выжить, но и продолжить творческую деятельность после освобождения. Жёсткой партийной критике подверглись пьесы 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Кондрата Крапивы “Мілы чалавек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”, 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А.Кучера “Заложнікі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”, которая была посвящена деятельности батьки Миная. В рассказывалось о простых людях, которые оказались на оккупированной немецко-фашистскими захватчиками территории, а  значит, автоматически причислялись к “врагам народа” вместе с пособниками оккупантов – полицаями.  В отсутствии чувства гордости за советскую родину был обвинен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>Кузьма Чёрный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>, а его роман “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Млечны шлях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” запрещен. Как антинародное направление в музыке была охарактеризована опера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 xml:space="preserve">Евгения Тикоцкого “Алеся”,  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где главную партию исполняла знаменитая белорусская певица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 xml:space="preserve">Лидия Александровская. </w:t>
      </w:r>
    </w:p>
    <w:p w:rsidR="00C47E79" w:rsidRPr="00C47E79" w:rsidRDefault="00C47E79" w:rsidP="00C47E79">
      <w:pPr>
        <w:pStyle w:val="1"/>
        <w:tabs>
          <w:tab w:val="left" w:pos="0"/>
        </w:tabs>
        <w:spacing w:before="0" w:line="216" w:lineRule="auto"/>
        <w:ind w:firstLine="567"/>
        <w:rPr>
          <w:rFonts w:ascii="Times New Roman" w:hAnsi="Times New Roman" w:cs="Times New Roman"/>
          <w:sz w:val="26"/>
          <w:szCs w:val="26"/>
          <w:lang w:val="be-BY"/>
        </w:rPr>
      </w:pP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В литературе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>главной темой в эти годы становятся минувшая война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, героизм советских людей, преданность их социалистическому строю и его создателю – Коммунистической партии.  В числе крупных произведений о войне –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 xml:space="preserve">первый белорусский роман о партизанском движении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>“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Глыбокая плынь” Ивана Шамякина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>, роман “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Мінскі напрамак” Ивана Мележа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>.</w:t>
      </w:r>
      <w:r w:rsidRPr="00C47E79">
        <w:rPr>
          <w:rFonts w:ascii="Times New Roman" w:hAnsi="Times New Roman" w:cs="Times New Roman"/>
          <w:sz w:val="26"/>
          <w:szCs w:val="26"/>
        </w:rPr>
        <w:t xml:space="preserve">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В этих произведениях человек раскрывался не через его внутренний мир, а прежде всего через его героические поступки. Мирная жизнь послевоенных лет освещалась через показ борьбы белорусского крестьянства за возрождение колхозов и героического труда рабочих на стройках белорусской промыш-ленности. Поэзия с её лирическим восприятием жизни наполнялась идеями о счастье жизни в  СССР.  Это было характерно ждля творчества поэтов Петруся Бровки, Пимена Панченки, Петра Глебки, 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Аркадия Кулешова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,  который в1946 г. получил  </w:t>
      </w:r>
      <w:r w:rsidR="00967E61">
        <w:rPr>
          <w:rFonts w:ascii="Times New Roman" w:hAnsi="Times New Roman" w:cs="Times New Roman"/>
          <w:sz w:val="26"/>
          <w:szCs w:val="26"/>
          <w:lang w:val="be-BY"/>
        </w:rPr>
        <w:t xml:space="preserve">Государственную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 премию за поэму “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Сцяг брыгады”. Этой премией были отмечены также поэмы Я.Коласа “Рыбакова хата”, “Хлеб” П.Бровки.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В театральном искусстве значительным явлением стало творчество ряда выдающихся актёров 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Глеба Глебова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 (спектакль “Хто смяецца апошнім”), 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Стефании Станюты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 (“Паўлінка”),  которые играли в Купаловском театре. В театры оперы и балета была поставлена опера 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А.Богатырёва “Надзея Дурава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>”, посвященная героини войны  1812 г.</w:t>
      </w:r>
      <w:r w:rsidRPr="00C47E79">
        <w:rPr>
          <w:rFonts w:ascii="Times New Roman" w:hAnsi="Times New Roman" w:cs="Times New Roman"/>
          <w:sz w:val="26"/>
          <w:szCs w:val="26"/>
        </w:rPr>
        <w:t xml:space="preserve"> 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В изобразительном искусстве преобладала героико-патриотическая тематика. Художник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 xml:space="preserve">Евгений Зайцев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написал картины “Абарона Брэсцкай крэпасці ў 1941 г.”, “Парад беларускіх партызан у 1944 г. у Мінску”. Художнику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 xml:space="preserve">Валентину Волкову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принадлежит картина  “Мінск. 3 ліпеня 1944 г.”,  </w:t>
      </w:r>
      <w:r w:rsidR="00967E61">
        <w:rPr>
          <w:rFonts w:ascii="Times New Roman" w:hAnsi="Times New Roman" w:cs="Times New Roman"/>
          <w:b/>
          <w:bCs/>
          <w:sz w:val="26"/>
          <w:szCs w:val="26"/>
          <w:lang w:val="be-BY"/>
        </w:rPr>
        <w:t>В</w:t>
      </w:r>
      <w:r w:rsidR="00967E61" w:rsidRPr="00967E61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>. Суховерхову</w:t>
      </w:r>
      <w:r w:rsidRPr="00C47E79">
        <w:rPr>
          <w:rFonts w:ascii="Times New Roman" w:hAnsi="Times New Roman" w:cs="Times New Roman"/>
          <w:b/>
          <w:bCs/>
          <w:sz w:val="26"/>
          <w:szCs w:val="26"/>
          <w:lang w:val="be-BY"/>
        </w:rPr>
        <w:t xml:space="preserve">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>– “</w:t>
      </w:r>
      <w:r w:rsidR="00967E61">
        <w:rPr>
          <w:rFonts w:ascii="Times New Roman" w:hAnsi="Times New Roman" w:cs="Times New Roman"/>
          <w:sz w:val="26"/>
          <w:szCs w:val="26"/>
          <w:lang w:val="be-BY"/>
        </w:rPr>
        <w:t>За родную Беларусь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>”.</w:t>
      </w:r>
    </w:p>
    <w:p w:rsidR="00C47E79" w:rsidRPr="00C47E79" w:rsidRDefault="00C47E79" w:rsidP="00C47E79">
      <w:pPr>
        <w:pStyle w:val="1"/>
        <w:tabs>
          <w:tab w:val="left" w:pos="0"/>
        </w:tabs>
        <w:spacing w:before="0" w:line="21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Известность приобрели скульпторы  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Заир Азгур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 (автор бюста деду Талашу в Петрикове, лётчику А.Горовцу в Минске), 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>Андрей Бембель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 (автор горельефов Монумента Победы в Минске, возведенного в 1954 г.).    В это время отстраивается  проспект имени </w:t>
      </w:r>
      <w:r w:rsidRPr="00C47E79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Сталина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 (современный проспект Независимости), ведется застройка центральной части.  Самым выразительным зданием в стиле так называемого “сталинского классицизма” стал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 xml:space="preserve">Дворец культуры Белсовпрофа  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в Минске (1954 г.). Авторами скульптурных композиций, украсивших его, являются скульпторы </w:t>
      </w:r>
      <w:r w:rsidRPr="00C47E79">
        <w:rPr>
          <w:rFonts w:ascii="Times New Roman" w:hAnsi="Times New Roman" w:cs="Times New Roman"/>
          <w:b/>
          <w:bCs/>
          <w:sz w:val="26"/>
          <w:szCs w:val="26"/>
          <w:u w:val="single"/>
          <w:lang w:val="be-BY"/>
        </w:rPr>
        <w:t>Алексей Глебов, Сергей Селиханов</w:t>
      </w:r>
      <w:r w:rsidRPr="00C47E79">
        <w:rPr>
          <w:rFonts w:ascii="Times New Roman" w:hAnsi="Times New Roman" w:cs="Times New Roman"/>
          <w:sz w:val="26"/>
          <w:szCs w:val="26"/>
          <w:lang w:val="be-BY"/>
        </w:rPr>
        <w:t xml:space="preserve"> (они также авторы горельефов Монумента Победы в Минске).</w:t>
      </w:r>
      <w:r w:rsidRPr="00C47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E79" w:rsidRPr="00C47E79" w:rsidRDefault="00C47E79" w:rsidP="00C47E79">
      <w:pPr>
        <w:ind w:firstLine="567"/>
        <w:jc w:val="both"/>
        <w:rPr>
          <w:rFonts w:cs="Times New Roman"/>
          <w:sz w:val="26"/>
          <w:szCs w:val="26"/>
        </w:rPr>
      </w:pPr>
    </w:p>
    <w:sectPr w:rsidR="00C47E79" w:rsidRPr="00C47E79" w:rsidSect="003E3B1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E3B11"/>
    <w:rsid w:val="003E3B11"/>
    <w:rsid w:val="007A7AEF"/>
    <w:rsid w:val="00967E61"/>
    <w:rsid w:val="00C4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47E7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47E79"/>
    <w:pPr>
      <w:shd w:val="clear" w:color="auto" w:fill="FFFFFF"/>
      <w:spacing w:before="180" w:line="24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</cp:revision>
  <cp:lastPrinted>2015-02-08T20:51:00Z</cp:lastPrinted>
  <dcterms:created xsi:type="dcterms:W3CDTF">2015-02-08T20:25:00Z</dcterms:created>
  <dcterms:modified xsi:type="dcterms:W3CDTF">2015-02-08T20:53:00Z</dcterms:modified>
</cp:coreProperties>
</file>